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6C" w:rsidRDefault="0055766C">
      <w:pPr>
        <w:autoSpaceDE w:val="0"/>
        <w:autoSpaceDN w:val="0"/>
        <w:spacing w:after="78" w:line="220" w:lineRule="exact"/>
      </w:pPr>
    </w:p>
    <w:p w:rsidR="0055766C" w:rsidRPr="00ED1BF0" w:rsidRDefault="00ED1BF0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53BE3" w:rsidRPr="001D08A3" w:rsidRDefault="00053BE3" w:rsidP="00053BE3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53BE3" w:rsidRDefault="00053BE3" w:rsidP="00053BE3">
      <w:pPr>
        <w:autoSpaceDE w:val="0"/>
        <w:autoSpaceDN w:val="0"/>
        <w:spacing w:before="670" w:after="0" w:line="230" w:lineRule="auto"/>
        <w:ind w:left="199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образования Оренбургской области</w:t>
      </w:r>
    </w:p>
    <w:p w:rsidR="00053BE3" w:rsidRPr="009442EC" w:rsidRDefault="00053BE3" w:rsidP="00053BE3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9442EC">
        <w:rPr>
          <w:lang w:val="ru-RU"/>
        </w:rPr>
        <w:t>Отдел образования администрации Тоцкого района</w:t>
      </w:r>
    </w:p>
    <w:p w:rsidR="00053BE3" w:rsidRPr="001D08A3" w:rsidRDefault="00053BE3" w:rsidP="00053BE3">
      <w:pPr>
        <w:autoSpaceDE w:val="0"/>
        <w:autoSpaceDN w:val="0"/>
        <w:spacing w:before="670" w:after="1436" w:line="230" w:lineRule="auto"/>
        <w:ind w:right="3672"/>
        <w:jc w:val="right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053BE3" w:rsidRPr="001D08A3" w:rsidRDefault="00053BE3" w:rsidP="00053BE3">
      <w:pPr>
        <w:rPr>
          <w:lang w:val="ru-RU"/>
        </w:rPr>
        <w:sectPr w:rsidR="00053BE3" w:rsidRPr="001D08A3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053BE3" w:rsidRPr="001D08A3" w:rsidRDefault="00053BE3" w:rsidP="00FE4655">
      <w:pPr>
        <w:autoSpaceDE w:val="0"/>
        <w:autoSpaceDN w:val="0"/>
        <w:spacing w:after="0" w:line="245" w:lineRule="auto"/>
        <w:ind w:right="28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Заместителем директора по УВР</w:t>
      </w:r>
    </w:p>
    <w:p w:rsidR="00053BE3" w:rsidRPr="001D08A3" w:rsidRDefault="00053BE3" w:rsidP="00FE4655">
      <w:pPr>
        <w:autoSpaceDE w:val="0"/>
        <w:autoSpaceDN w:val="0"/>
        <w:spacing w:before="182" w:after="0" w:line="245" w:lineRule="auto"/>
        <w:ind w:right="28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Миляева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Е.</w:t>
      </w:r>
      <w:proofErr w:type="gram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Ю</w:t>
      </w:r>
      <w:proofErr w:type="gramEnd"/>
    </w:p>
    <w:p w:rsidR="00053BE3" w:rsidRPr="001D08A3" w:rsidRDefault="00053BE3" w:rsidP="00FE4655">
      <w:pPr>
        <w:autoSpaceDE w:val="0"/>
        <w:autoSpaceDN w:val="0"/>
        <w:spacing w:before="182" w:after="0" w:line="245" w:lineRule="auto"/>
        <w:ind w:right="1152"/>
        <w:rPr>
          <w:lang w:val="ru-RU"/>
        </w:rPr>
        <w:sectPr w:rsidR="00053BE3" w:rsidRPr="001D08A3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  <w:r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530F1B">
        <w:rPr>
          <w:lang w:val="ru-RU"/>
        </w:rPr>
        <w:br/>
      </w:r>
      <w:r w:rsidRPr="00530F1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31</w:t>
      </w:r>
      <w:r w:rsidR="00FE4655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" августа  2022 г.</w:t>
      </w:r>
    </w:p>
    <w:p w:rsidR="00FE4655" w:rsidRDefault="00FE4655" w:rsidP="00053BE3">
      <w:pPr>
        <w:autoSpaceDE w:val="0"/>
        <w:autoSpaceDN w:val="0"/>
        <w:spacing w:after="0" w:line="245" w:lineRule="auto"/>
        <w:ind w:left="334" w:right="1728"/>
        <w:rPr>
          <w:rFonts w:ascii="Times New Roman" w:eastAsia="Times New Roman" w:hAnsi="Times New Roman"/>
          <w:color w:val="000000"/>
          <w:w w:val="102"/>
          <w:sz w:val="20"/>
          <w:lang w:val="ru-RU"/>
        </w:rPr>
      </w:pP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>УТВЕРЖДЕНО</w:t>
      </w:r>
    </w:p>
    <w:p w:rsidR="00053BE3" w:rsidRPr="001D08A3" w:rsidRDefault="00053BE3" w:rsidP="00053BE3">
      <w:pPr>
        <w:autoSpaceDE w:val="0"/>
        <w:autoSpaceDN w:val="0"/>
        <w:spacing w:after="0" w:line="245" w:lineRule="auto"/>
        <w:ind w:left="334" w:right="172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053BE3" w:rsidRPr="001D08A3" w:rsidRDefault="00053BE3" w:rsidP="00FE4655">
      <w:pPr>
        <w:autoSpaceDE w:val="0"/>
        <w:autoSpaceDN w:val="0"/>
        <w:spacing w:before="182" w:after="0" w:line="245" w:lineRule="auto"/>
        <w:ind w:right="144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Кинжеева</w:t>
      </w:r>
      <w:proofErr w:type="spellEnd"/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О.Н</w:t>
      </w:r>
    </w:p>
    <w:p w:rsidR="00053BE3" w:rsidRPr="001D08A3" w:rsidRDefault="00053BE3" w:rsidP="00053BE3">
      <w:pPr>
        <w:autoSpaceDE w:val="0"/>
        <w:autoSpaceDN w:val="0"/>
        <w:spacing w:before="182" w:after="1038" w:line="245" w:lineRule="auto"/>
        <w:ind w:right="1296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44</w:t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</w:t>
      </w:r>
      <w:r w:rsidRPr="001D08A3">
        <w:rPr>
          <w:lang w:val="ru-RU"/>
        </w:rPr>
        <w:br/>
      </w:r>
      <w:r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"1" сентября</w:t>
      </w:r>
      <w:r w:rsidRPr="001D08A3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2022 г.</w:t>
      </w:r>
    </w:p>
    <w:p w:rsidR="00053BE3" w:rsidRPr="001D08A3" w:rsidRDefault="00053BE3" w:rsidP="00053BE3">
      <w:pPr>
        <w:rPr>
          <w:lang w:val="ru-RU"/>
        </w:rPr>
        <w:sectPr w:rsidR="00053BE3" w:rsidRPr="001D08A3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053BE3" w:rsidRPr="001D08A3" w:rsidRDefault="00053BE3" w:rsidP="00053BE3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РАБОЧАЯ ПРОГРАММА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1D08A3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2220591)</w:t>
      </w:r>
    </w:p>
    <w:p w:rsidR="00053BE3" w:rsidRPr="001D08A3" w:rsidRDefault="00053BE3" w:rsidP="00053BE3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«История»</w:t>
      </w:r>
    </w:p>
    <w:p w:rsidR="00053BE3" w:rsidRPr="001D08A3" w:rsidRDefault="00053BE3" w:rsidP="00053BE3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1D08A3">
        <w:rPr>
          <w:lang w:val="ru-RU"/>
        </w:rPr>
        <w:br/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53BE3" w:rsidRDefault="00053BE3" w:rsidP="0095282E">
      <w:pPr>
        <w:autoSpaceDE w:val="0"/>
        <w:autoSpaceDN w:val="0"/>
        <w:spacing w:before="2112" w:after="0" w:line="262" w:lineRule="auto"/>
        <w:ind w:left="4868"/>
        <w:rPr>
          <w:lang w:val="ru-RU"/>
        </w:rPr>
      </w:pP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Золаева</w:t>
      </w:r>
      <w:proofErr w:type="spellEnd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Александровна </w:t>
      </w:r>
      <w:r w:rsidRPr="001D08A3">
        <w:rPr>
          <w:lang w:val="ru-RU"/>
        </w:rPr>
        <w:br/>
      </w:r>
      <w:r w:rsidR="0095282E"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</w:t>
      </w:r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учитель истории</w:t>
      </w:r>
      <w:r w:rsidR="0095282E">
        <w:rPr>
          <w:rFonts w:ascii="Times New Roman" w:eastAsia="Times New Roman" w:hAnsi="Times New Roman"/>
          <w:color w:val="000000"/>
          <w:sz w:val="24"/>
          <w:lang w:val="ru-RU"/>
        </w:rPr>
        <w:t xml:space="preserve"> и географии</w:t>
      </w:r>
    </w:p>
    <w:p w:rsidR="00053BE3" w:rsidRPr="001D08A3" w:rsidRDefault="00053BE3" w:rsidP="00053BE3">
      <w:pPr>
        <w:autoSpaceDE w:val="0"/>
        <w:autoSpaceDN w:val="0"/>
        <w:spacing w:before="2112" w:after="0" w:line="262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</w:t>
      </w:r>
      <w:proofErr w:type="spellStart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>с.Медведка</w:t>
      </w:r>
      <w:proofErr w:type="spellEnd"/>
      <w:r w:rsidRPr="001D08A3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053BE3" w:rsidRPr="001D08A3" w:rsidRDefault="00053BE3" w:rsidP="00053BE3">
      <w:pPr>
        <w:rPr>
          <w:lang w:val="ru-RU"/>
        </w:rPr>
        <w:sectPr w:rsidR="00053BE3" w:rsidRPr="001D08A3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054320" w:rsidRPr="0059295D" w:rsidRDefault="00054320" w:rsidP="00054320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295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55766C" w:rsidRPr="00FE4655" w:rsidRDefault="00ED1BF0">
      <w:pPr>
        <w:autoSpaceDE w:val="0"/>
        <w:autoSpaceDN w:val="0"/>
        <w:spacing w:after="0" w:line="230" w:lineRule="auto"/>
        <w:rPr>
          <w:b/>
          <w:u w:val="single"/>
          <w:lang w:val="ru-RU"/>
        </w:rPr>
      </w:pPr>
      <w:bookmarkStart w:id="0" w:name="_GoBack"/>
      <w:bookmarkEnd w:id="0"/>
      <w:r w:rsidRPr="00FE4655">
        <w:rPr>
          <w:rFonts w:ascii="Times New Roman" w:eastAsia="Times New Roman" w:hAnsi="Times New Roman"/>
          <w:b/>
          <w:color w:val="000000"/>
          <w:sz w:val="24"/>
          <w:u w:val="single"/>
          <w:lang w:val="ru-RU"/>
        </w:rPr>
        <w:t>ПОЯСНИТЕЛЬНАЯ ЗАПИСКА</w:t>
      </w:r>
    </w:p>
    <w:p w:rsidR="0055766C" w:rsidRPr="00ED1BF0" w:rsidRDefault="00ED1BF0">
      <w:pPr>
        <w:autoSpaceDE w:val="0"/>
        <w:autoSpaceDN w:val="0"/>
        <w:spacing w:before="346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55766C" w:rsidRPr="00ED1BF0" w:rsidRDefault="00ED1BF0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5766C" w:rsidRPr="00ED1BF0" w:rsidRDefault="00ED1BF0">
      <w:pPr>
        <w:autoSpaceDE w:val="0"/>
        <w:autoSpaceDN w:val="0"/>
        <w:spacing w:before="384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55766C" w:rsidRPr="00ED1BF0" w:rsidRDefault="00ED1BF0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5766C" w:rsidRPr="00ED1BF0" w:rsidRDefault="00ED1BF0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 основной школе ключевыми задачами являются:</w:t>
      </w:r>
    </w:p>
    <w:p w:rsidR="0055766C" w:rsidRPr="00ED1BF0" w:rsidRDefault="00ED1BF0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этнонациональной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, социальной, культурной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самоовладение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5766C" w:rsidRPr="00ED1BF0" w:rsidRDefault="00ED1BF0">
      <w:pPr>
        <w:autoSpaceDE w:val="0"/>
        <w:autoSpaceDN w:val="0"/>
        <w:spacing w:before="190" w:after="0"/>
        <w:ind w:left="420" w:right="432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—  воспитание учащихся в духе патриотизма, уважения к своему Отечеству —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5766C" w:rsidRPr="00ED1BF0" w:rsidRDefault="00ED1BF0">
      <w:pPr>
        <w:autoSpaceDE w:val="0"/>
        <w:autoSpaceDN w:val="0"/>
        <w:spacing w:before="192" w:after="0" w:line="271" w:lineRule="auto"/>
        <w:ind w:left="420" w:right="288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55766C" w:rsidRPr="00ED1BF0" w:rsidRDefault="00ED1BF0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proofErr w:type="gram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формирование у школьников умений применять исторические знания в учебной и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внешкольной деятельности, в современном поликультурном,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полиэтничном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— С. 7—8).</w:t>
      </w:r>
    </w:p>
    <w:p w:rsidR="0055766C" w:rsidRPr="00ED1BF0" w:rsidRDefault="00ED1BF0">
      <w:pPr>
        <w:autoSpaceDE w:val="0"/>
        <w:autoSpaceDN w:val="0"/>
        <w:spacing w:before="514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FE4655" w:rsidRPr="00ED1BF0" w:rsidRDefault="00ED1BF0" w:rsidP="00FE4655">
      <w:pPr>
        <w:autoSpaceDE w:val="0"/>
        <w:autoSpaceDN w:val="0"/>
        <w:spacing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В соответствии с учебным планом общее количество времени на </w:t>
      </w:r>
      <w:proofErr w:type="gram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учебный</w:t>
      </w:r>
      <w:proofErr w:type="gram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года обучения составляет</w:t>
      </w:r>
      <w:r w:rsidR="00FE4655"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68 часов. Недельная нагрузка составляет 2 часа, при 34 учебных неделях. </w:t>
      </w:r>
    </w:p>
    <w:p w:rsidR="0055766C" w:rsidRPr="00ED1BF0" w:rsidRDefault="0055766C" w:rsidP="00FE4655">
      <w:pPr>
        <w:autoSpaceDE w:val="0"/>
        <w:autoSpaceDN w:val="0"/>
        <w:spacing w:before="406" w:after="0" w:line="230" w:lineRule="auto"/>
        <w:rPr>
          <w:lang w:val="ru-RU"/>
        </w:rPr>
        <w:sectPr w:rsidR="0055766C" w:rsidRPr="00ED1BF0">
          <w:pgSz w:w="11900" w:h="16840"/>
          <w:pgMar w:top="436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0" w:line="230" w:lineRule="auto"/>
        <w:rPr>
          <w:lang w:val="ru-RU"/>
        </w:rPr>
      </w:pP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78" w:line="220" w:lineRule="exact"/>
        <w:rPr>
          <w:lang w:val="ru-RU"/>
        </w:rPr>
      </w:pPr>
    </w:p>
    <w:p w:rsidR="0055766C" w:rsidRPr="00ED1BF0" w:rsidRDefault="00ED1BF0">
      <w:pPr>
        <w:autoSpaceDE w:val="0"/>
        <w:autoSpaceDN w:val="0"/>
        <w:spacing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5766C" w:rsidRPr="00ED1BF0" w:rsidRDefault="00ED1BF0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ИСТОРИЯ ДРЕВНЕГО МИРА 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Введение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ПЕРВОБЫТНОСТЬ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55766C" w:rsidRPr="00ED1BF0" w:rsidRDefault="00ED1BF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55766C" w:rsidRPr="00ED1BF0" w:rsidRDefault="00ED1BF0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Разложение первобытнообщинных отношений. На пороге цивилизации.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МИР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Понятие и хронологические рамки истории Древнего мира. Карта Древнего мира.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4176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Восток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Понятие «Древний Восток». Карта Древневосточного мира.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Египет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eastAsia="Times New Roman" w:hAnsi="Times New Roman"/>
          <w:color w:val="000000"/>
          <w:sz w:val="24"/>
        </w:rPr>
        <w:t>III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Могущество Египта при Рамсесе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Фараон-реформатор Эхнатон. Познания древних египтян (астрономия, математика, медицина).</w:t>
      </w:r>
    </w:p>
    <w:p w:rsidR="0055766C" w:rsidRPr="00ED1BF0" w:rsidRDefault="00ED1BF0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Древние цивилизации Месопотамии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Древний Вавилон. Царь Хаммурапи и его законы.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Усиление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Нововавилонского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царства. Легендарные памятники города Вавилона.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Восточное Средиземноморье в древности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Персидская держава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Завоевания персов. Государство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Ахеменидов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Великие цари: Кир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Великий, Дарий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 Расширение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72" w:line="220" w:lineRule="exact"/>
        <w:rPr>
          <w:lang w:val="ru-RU"/>
        </w:rPr>
      </w:pPr>
    </w:p>
    <w:p w:rsidR="0055766C" w:rsidRPr="00ED1BF0" w:rsidRDefault="00ED1BF0">
      <w:pPr>
        <w:autoSpaceDE w:val="0"/>
        <w:autoSpaceDN w:val="0"/>
        <w:spacing w:after="0" w:line="262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Индия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ариев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в Северную Индию. Держава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Маурьев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Государство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Гуптов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Общественное устройство,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варны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Китай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55766C" w:rsidRPr="00ED1BF0" w:rsidRDefault="00ED1BF0">
      <w:pPr>
        <w:autoSpaceDE w:val="0"/>
        <w:autoSpaceDN w:val="0"/>
        <w:spacing w:before="72" w:after="0"/>
        <w:ind w:right="144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Древнейшие царства. Создание объединенной империи.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Цинь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Шихуанди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Хань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Древняя Греция. Эллинизм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Древнейшая Греция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Тиринф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Троянская война. Вторжение дорийских племен. Поэмы Гомера «Илиада», «Одиссея».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Греческие полисы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55766C" w:rsidRPr="00ED1BF0" w:rsidRDefault="00ED1BF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Клисфена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55766C" w:rsidRPr="00ED1BF0" w:rsidRDefault="00ED1BF0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Фемистокл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Саламинском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сражении, при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Платеях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Микале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 Итоги греко-персидских войн.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Древней Греции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55766C" w:rsidRPr="00ED1BF0" w:rsidRDefault="00ED1BF0">
      <w:pPr>
        <w:autoSpaceDE w:val="0"/>
        <w:autoSpaceDN w:val="0"/>
        <w:spacing w:before="70" w:after="0" w:line="262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Македонские завоевания. Эллинизм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Возвышение Македонии. Политика Филиппа </w:t>
      </w:r>
      <w:r>
        <w:rPr>
          <w:rFonts w:ascii="Times New Roman" w:eastAsia="Times New Roman" w:hAnsi="Times New Roman"/>
          <w:color w:val="000000"/>
          <w:sz w:val="24"/>
        </w:rPr>
        <w:t>II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Александрия Египетская.</w:t>
      </w:r>
    </w:p>
    <w:p w:rsidR="0055766C" w:rsidRPr="00ED1BF0" w:rsidRDefault="00ED1BF0">
      <w:pPr>
        <w:autoSpaceDE w:val="0"/>
        <w:autoSpaceDN w:val="0"/>
        <w:spacing w:before="190" w:after="0" w:line="271" w:lineRule="auto"/>
        <w:ind w:left="180" w:right="576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Древний Рим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Возникновение Римского государства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Природа и население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Апеннинского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полуострова в древности. Этрусские города-государства.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92" w:right="692" w:bottom="348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66" w:line="220" w:lineRule="exact"/>
        <w:rPr>
          <w:lang w:val="ru-RU"/>
        </w:rPr>
      </w:pPr>
    </w:p>
    <w:p w:rsidR="0055766C" w:rsidRPr="00ED1BF0" w:rsidRDefault="00ED1BF0">
      <w:pPr>
        <w:autoSpaceDE w:val="0"/>
        <w:autoSpaceDN w:val="0"/>
        <w:spacing w:after="0" w:line="271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Римские завоевания в Средиземноморье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Поздняя Римская республика. Гражданские войны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Гракхов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Октавиана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Расцвет и падение Римской империи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Установление императорской власти.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Октавиан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Август. Императоры Рима: завоеватели и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55766C" w:rsidRPr="00ED1BF0" w:rsidRDefault="00ED1BF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Культура Древнего Рима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55766C" w:rsidRPr="00ED1BF0" w:rsidRDefault="00ED1BF0">
      <w:pPr>
        <w:autoSpaceDE w:val="0"/>
        <w:autoSpaceDN w:val="0"/>
        <w:spacing w:before="190" w:after="0" w:line="262" w:lineRule="auto"/>
        <w:ind w:left="180" w:right="3312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Обобщение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Историческое и культурное наследие цивилизаций Древнего мира. 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78" w:line="220" w:lineRule="exact"/>
        <w:rPr>
          <w:lang w:val="ru-RU"/>
        </w:rPr>
      </w:pPr>
    </w:p>
    <w:p w:rsidR="0055766C" w:rsidRPr="00ED1BF0" w:rsidRDefault="00ED1BF0">
      <w:pPr>
        <w:autoSpaceDE w:val="0"/>
        <w:autoSpaceDN w:val="0"/>
        <w:spacing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ПЛАНИРУЕМЫЕ РЕЗУЛЬТАТЫ 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55766C" w:rsidRPr="00ED1BF0" w:rsidRDefault="00ED1BF0">
      <w:pPr>
        <w:autoSpaceDE w:val="0"/>
        <w:autoSpaceDN w:val="0"/>
        <w:spacing w:before="262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К важнейшим </w:t>
      </w: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личностным результатам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патриотического воспитания: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гражданского воспитания: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духовно-нравственной сфере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эстетического воспитания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трудового воспитания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: понимание на основе знания истории значения трудовой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построение индивидуальной траектории образования и жизненных планов;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экологического воспитания: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72" w:line="220" w:lineRule="exact"/>
        <w:rPr>
          <w:lang w:val="ru-RU"/>
        </w:rPr>
      </w:pPr>
    </w:p>
    <w:p w:rsidR="0055766C" w:rsidRPr="00ED1BF0" w:rsidRDefault="00ED1BF0">
      <w:pPr>
        <w:autoSpaceDE w:val="0"/>
        <w:autoSpaceDN w:val="0"/>
        <w:spacing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направленности.</w:t>
      </w:r>
    </w:p>
    <w:p w:rsidR="0055766C" w:rsidRPr="00ED1BF0" w:rsidRDefault="00ED1BF0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сфере 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адаптации к меняющимся условиям социальной и природной среды: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5766C" w:rsidRPr="00ED1BF0" w:rsidRDefault="00ED1BF0">
      <w:pPr>
        <w:autoSpaceDE w:val="0"/>
        <w:autoSpaceDN w:val="0"/>
        <w:spacing w:before="262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lang w:val="ru-RU"/>
        </w:rPr>
      </w:pPr>
      <w:r w:rsidRPr="00ED1BF0">
        <w:rPr>
          <w:lang w:val="ru-RU"/>
        </w:rPr>
        <w:tab/>
      </w:r>
      <w:proofErr w:type="spellStart"/>
      <w:r w:rsidRPr="00ED1B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Метапредметные</w:t>
      </w:r>
      <w:proofErr w:type="spellEnd"/>
      <w:r w:rsidRPr="00ED1B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результаты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познавательных действий: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логическими действиями: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владение базовыми исследовательскими действиями: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осуществлять анализ учебной и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внеучебной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</w:t>
      </w:r>
      <w:proofErr w:type="spellEnd"/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предложенным учителем или сформулированным самостоятельно).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коммуникативных действий: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особенности взаимодействия людей в исторических обществах и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осуществление совместной деятельности: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 сфере универсальных учебных регулятивных действий: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ладение приемами самоорганизации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решения);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>В сфере эмоционального интеллекта</w:t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понимания себя и других: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96" w:line="220" w:lineRule="exact"/>
        <w:rPr>
          <w:lang w:val="ru-RU"/>
        </w:rPr>
      </w:pPr>
    </w:p>
    <w:p w:rsidR="0055766C" w:rsidRPr="00ED1BF0" w:rsidRDefault="00ED1BF0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55766C" w:rsidRPr="00ED1BF0" w:rsidRDefault="00ED1BF0">
      <w:pPr>
        <w:autoSpaceDE w:val="0"/>
        <w:autoSpaceDN w:val="0"/>
        <w:spacing w:before="262" w:after="0" w:line="230" w:lineRule="auto"/>
        <w:rPr>
          <w:lang w:val="ru-RU"/>
        </w:rPr>
      </w:pPr>
      <w:r w:rsidRPr="00ED1BF0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1.Знание хронологии, работа с хронологией: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2" w:after="0"/>
        <w:ind w:right="14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2.Знание исторических фактов, работа с фактами: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группировать, систематизировать факты по заданному признаку.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3.Работа с исторической картой: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ED1BF0">
        <w:rPr>
          <w:lang w:val="ru-RU"/>
        </w:rPr>
        <w:br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4.Работа с историческими источниками: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5.Историческое описание (реконструкция):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условия жизни людей в древности;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значительных событиях древней истории, их участниках;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6.Анализ, объяснение исторических событий, явлений: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исторические явления, определять их общие черты;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иллюстрировать общие явления, черты конкретными примерами;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и следствия важнейших событий древней истории.</w:t>
      </w:r>
    </w:p>
    <w:p w:rsidR="0055766C" w:rsidRPr="00ED1BF0" w:rsidRDefault="00ED1BF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78" w:line="220" w:lineRule="exact"/>
        <w:rPr>
          <w:lang w:val="ru-RU"/>
        </w:rPr>
      </w:pPr>
    </w:p>
    <w:p w:rsidR="0055766C" w:rsidRPr="00ED1BF0" w:rsidRDefault="00ED1BF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8.Применение исторических знаний: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ED1BF0">
        <w:rPr>
          <w:lang w:val="ru-RU"/>
        </w:rPr>
        <w:br/>
      </w:r>
      <w:r w:rsidRPr="00ED1BF0">
        <w:rPr>
          <w:lang w:val="ru-RU"/>
        </w:rPr>
        <w:tab/>
      </w:r>
      <w:r w:rsidRPr="00ED1BF0">
        <w:rPr>
          <w:rFonts w:ascii="Times New Roman" w:eastAsia="Times New Roman" w:hAnsi="Times New Roman"/>
          <w:color w:val="000000"/>
          <w:sz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55766C" w:rsidRPr="00ED1BF0" w:rsidRDefault="0055766C">
      <w:pPr>
        <w:rPr>
          <w:lang w:val="ru-RU"/>
        </w:rPr>
        <w:sectPr w:rsidR="0055766C" w:rsidRPr="00ED1BF0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55766C" w:rsidRPr="00ED1BF0" w:rsidRDefault="0055766C">
      <w:pPr>
        <w:autoSpaceDE w:val="0"/>
        <w:autoSpaceDN w:val="0"/>
        <w:spacing w:after="64" w:line="220" w:lineRule="exact"/>
        <w:rPr>
          <w:lang w:val="ru-RU"/>
        </w:rPr>
      </w:pPr>
    </w:p>
    <w:p w:rsidR="0055766C" w:rsidRDefault="00ED1BF0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74"/>
        <w:gridCol w:w="528"/>
        <w:gridCol w:w="1442"/>
        <w:gridCol w:w="1476"/>
        <w:gridCol w:w="1034"/>
        <w:gridCol w:w="1344"/>
        <w:gridCol w:w="1610"/>
        <w:gridCol w:w="3398"/>
      </w:tblGrid>
      <w:tr w:rsidR="0055766C" w:rsidRPr="00A84F2B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№</w:t>
            </w:r>
            <w:r w:rsidRPr="00A84F2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п/п</w:t>
            </w:r>
          </w:p>
        </w:tc>
        <w:tc>
          <w:tcPr>
            <w:tcW w:w="4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Количество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часов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Дата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A84F2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  <w:proofErr w:type="spellEnd"/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r w:rsidRPr="00A84F2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Виды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,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формы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контроля</w:t>
            </w:r>
            <w:proofErr w:type="spellEnd"/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4" w:right="14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Электронные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(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цифровые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)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образовательные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ресурсы</w:t>
            </w:r>
            <w:proofErr w:type="spellEnd"/>
          </w:p>
        </w:tc>
      </w:tr>
      <w:tr w:rsidR="0055766C" w:rsidRPr="00A84F2B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контрольные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практические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1.</w:t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Введение</w:t>
            </w:r>
            <w:proofErr w:type="spellEnd"/>
          </w:p>
        </w:tc>
      </w:tr>
      <w:tr w:rsidR="0055766C" w:rsidRPr="00A84F2B" w:rsidTr="00A84F2B">
        <w:trPr>
          <w:trHeight w:hRule="exact" w:val="61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1.1.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Введение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CA5A96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proofErr w:type="gramStart"/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как историки узнают о далеком прошлом;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Приводить примеры вещественных и письменных исторических источников;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терминов: история, хронология, археология, этнография, нумизматика;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отрезки времени, используемые при описании прошлого (год, век, тысячелетие, эра);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Размещать на ленте времени даты событий, происшедших до нашей эры и в нашу эру;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какая историческая и географическая информация содержится на исторических картах;</w:t>
            </w:r>
            <w:proofErr w:type="gram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Устный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опрос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;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Письменный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r w:rsidRPr="00A84F2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контроль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https://www.youtube.com/watch?v=XkAiaSZ009I</w:t>
              </w:r>
            </w:hyperlink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2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2. </w:t>
            </w:r>
            <w:proofErr w:type="spellStart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Первобытность</w:t>
            </w:r>
            <w:proofErr w:type="spellEnd"/>
          </w:p>
        </w:tc>
      </w:tr>
      <w:tr w:rsidR="0055766C" w:rsidRPr="00054320" w:rsidTr="00312199">
        <w:trPr>
          <w:trHeight w:hRule="exact" w:val="100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Первобытность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места расселения древнейших людей, известные историкам;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занятиях первобытных людей;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Распознавать изображения орудий труда и охоты первобытных людей;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какое значение для древнейших людей имело овладение огнем, как его добывали и поддерживали;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где были найдены рисунки первобытных людей, о чем ученые узнали из этих рисунков;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чему, каким силам поклонялись древнейшие люди;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значение понятий: присваивающее хозяйство, язычество, миф;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значение освоения древними людьми земледелия и скотоводства;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Распознавать (на изображениях, макетах) орудия труда древних земледельцев, ремесленников;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Давать определение понятий: присваивающее хозяйство, производящее хозяйство, род, племя;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важнейших ремеслах, изобретенных древними людьми;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как произошло открытие людьми металлов, какое значение это имело;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в чем состояли предпосылки и последствия развития обмена и торговли в первобытном обществе;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значение понятий и терминов: родовая община, соседская община, вождь, старейшина, знать;</w:t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5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контроль;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Контрольная работа;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466296">
            <w:pPr>
              <w:rPr>
                <w:sz w:val="16"/>
                <w:szCs w:val="16"/>
                <w:lang w:val="ru-RU"/>
              </w:rPr>
            </w:pPr>
            <w:hyperlink r:id="rId8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://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www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youtube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com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watch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?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r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4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eAzOAqMeI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&amp;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channel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F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1%83%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</w:t>
              </w:r>
            </w:hyperlink>
          </w:p>
          <w:p w:rsidR="00D02428" w:rsidRPr="00FD115A" w:rsidRDefault="00466296" w:rsidP="00D02428">
            <w:pPr>
              <w:rPr>
                <w:rFonts w:eastAsia="Calibri"/>
                <w:sz w:val="16"/>
                <w:szCs w:val="16"/>
                <w:lang w:val="ru-RU"/>
              </w:rPr>
            </w:pPr>
            <w:hyperlink r:id="rId9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://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www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youtube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com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watch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?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dri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NMoLGzY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&amp;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channel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AdMe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ru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-%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9%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1%87%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5%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5</w:t>
              </w:r>
            </w:hyperlink>
            <w:r w:rsidR="00D02428" w:rsidRPr="00FD115A">
              <w:rPr>
                <w:rFonts w:eastAsia="Calibri"/>
                <w:sz w:val="16"/>
                <w:szCs w:val="16"/>
                <w:lang w:val="ru-RU"/>
              </w:rPr>
              <w:t xml:space="preserve"> </w:t>
            </w:r>
          </w:p>
          <w:p w:rsidR="00D02428" w:rsidRPr="00FD115A" w:rsidRDefault="00466296" w:rsidP="00D02428">
            <w:pPr>
              <w:rPr>
                <w:rFonts w:eastAsia="Calibri"/>
                <w:sz w:val="16"/>
                <w:szCs w:val="16"/>
                <w:lang w:val="ru-RU"/>
              </w:rPr>
            </w:pPr>
            <w:hyperlink r:id="rId10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://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www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youtube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com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watch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?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dri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NMoLGzY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&amp;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channel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AdMe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ru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-%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9%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1%87%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5%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5</w:t>
              </w:r>
            </w:hyperlink>
            <w:r w:rsidR="00D02428" w:rsidRPr="00FD115A">
              <w:rPr>
                <w:rFonts w:eastAsia="Calibri"/>
                <w:sz w:val="16"/>
                <w:szCs w:val="16"/>
                <w:lang w:val="ru-RU"/>
              </w:rPr>
              <w:t xml:space="preserve"> </w:t>
            </w:r>
          </w:p>
          <w:p w:rsidR="00D02428" w:rsidRPr="00FD115A" w:rsidRDefault="00466296" w:rsidP="00D02428">
            <w:pPr>
              <w:rPr>
                <w:rFonts w:eastAsia="Calibri"/>
                <w:sz w:val="16"/>
                <w:szCs w:val="16"/>
                <w:lang w:val="ru-RU"/>
              </w:rPr>
            </w:pPr>
            <w:hyperlink r:id="rId11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://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www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youtube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com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watch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?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proofErr w:type="spellStart"/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vppsF</w:t>
              </w:r>
              <w:proofErr w:type="spellEnd"/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IG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0&amp;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channel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F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1%81%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1%82%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1%83%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</w:t>
              </w:r>
            </w:hyperlink>
          </w:p>
          <w:p w:rsidR="00D02428" w:rsidRPr="00FD115A" w:rsidRDefault="00D02428" w:rsidP="00D02428">
            <w:pPr>
              <w:rPr>
                <w:rFonts w:eastAsia="Calibri"/>
                <w:sz w:val="16"/>
                <w:szCs w:val="16"/>
                <w:lang w:val="ru-RU"/>
              </w:rPr>
            </w:pPr>
          </w:p>
          <w:p w:rsidR="00D02428" w:rsidRPr="00FD115A" w:rsidRDefault="00D02428">
            <w:pPr>
              <w:rPr>
                <w:sz w:val="16"/>
                <w:szCs w:val="16"/>
                <w:lang w:val="ru-RU"/>
              </w:rPr>
            </w:pPr>
          </w:p>
          <w:p w:rsidR="00D02428" w:rsidRPr="00FD115A" w:rsidRDefault="00D02428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3. </w:t>
            </w:r>
            <w:proofErr w:type="spellStart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Древний</w:t>
            </w:r>
            <w:proofErr w:type="spellEnd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FD115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Восток</w:t>
            </w:r>
            <w:proofErr w:type="spellEnd"/>
          </w:p>
        </w:tc>
      </w:tr>
      <w:tr w:rsidR="0055766C" w:rsidRPr="00054320" w:rsidTr="006E3366">
        <w:trPr>
          <w:trHeight w:hRule="exact" w:val="11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Древний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Египет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с использованием исторической карты о природных условиях Египта, их влиянии на занятия населения;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что способствовало возникновению в Египте сильной государственной власти;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как произошло объединение Египта, раскрывать значение этого событие;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смысл понятий и терминов: фараон, жрец;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Давать описание условий жизни и занятий древних египтян, используя живописные и скульптурные изображения;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положение основных групп населения Древнего Египта (вельможи, чиновники, жрецы, земледельцы, ремесленники);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основные направления завоевательных походов фараонов Египта;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об организации и вооружении египетского войска;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Объяснять, чем прославился фараон Рамсес 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</w:rPr>
              <w:t>II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каким богам поклонялись древние египтяне;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Излагать сюжет мифа об Осирисе, объяснять, в чем заключалась его главная идея;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чем известен в египетской истории фараон Эхнатон;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в каких областях знаний древние египтяне достигли значительных успехов;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письменность древних египтян (особенности письма, материал для письма);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в чем состоял вклад Ж. Ф. Шампольона в изучение истории Древнего Египта;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 и терминов: пирамида, сфинкс, рельеф, фреска;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контроль;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Контрольная работа;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4662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12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://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www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youtube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com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/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watch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?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v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ox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ynf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620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p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0&amp;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_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channel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=%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0%93%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C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0%98%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0%98%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8%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BC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.%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0%90.%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1.%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0%9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F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1%83%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1%88%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BA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8%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D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0%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B</w:t>
              </w:r>
              <w:r w:rsidR="00D02428" w:rsidRPr="00FD115A">
                <w:rPr>
                  <w:rStyle w:val="aff8"/>
                  <w:rFonts w:eastAsia="Calibri"/>
                  <w:sz w:val="16"/>
                  <w:szCs w:val="16"/>
                  <w:lang w:val="ru-RU"/>
                </w:rPr>
                <w:t>0</w:t>
              </w:r>
            </w:hyperlink>
          </w:p>
        </w:tc>
      </w:tr>
      <w:tr w:rsidR="0055766C" w:rsidRPr="00A84F2B" w:rsidTr="00D20D1C">
        <w:trPr>
          <w:trHeight w:hRule="exact" w:val="68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3.2.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цивилизации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Месопотамии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используя карту, о природных условиях Месопотамии и занятиях живших там в древности людей;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и показывать на карте древнейшие города-государства Месопотамии;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Объяснять значение понятий и терминов: клинопись, эпос,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зиккурат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расположение древнего Вавилонского царства;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чем известен в истории вавилонский царь Хаммурапи;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в чем заключается ценность законов как исторического источника;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территорию Ассирийской державы. Рассказывать об организации ассирийского войска;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 ассирийские цари управляли своей державой;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Представлять, используя иллюстрации, описание ассирийской столицы Ниневии, рассказывать о ее достопримечательностях;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благодаря чему произошло новое возвышение Вавилона;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https://www.youtube.com/watch?v=ox1ynf620p0&amp;ab_channel=%D0%93%D0%9C%D0%98%D0%98%D0%B8%D0%BC.%D0%90.%D0%A1.%D0%9F%D1%83%D1%88%D0%BA%D0%B8%D0%BD%D0%B0</w:t>
              </w:r>
            </w:hyperlink>
          </w:p>
        </w:tc>
      </w:tr>
      <w:tr w:rsidR="0055766C" w:rsidRPr="00A84F2B" w:rsidTr="00D20D1C">
        <w:trPr>
          <w:trHeight w:hRule="exact" w:val="342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Восточное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Средиземноморье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в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древности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 природные условия влияли на занятия населения Восточного Средиземноморья;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развитии ремесел и торговли в Финикии;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понятий: колония, колонизация, алфавит;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и показывать на карте древние государства Палестины;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чем известен в истории царь Соломон;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https://www.youtube.com/watch?v=7cK0prTTpGE</w:t>
              </w:r>
            </w:hyperlink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 w:rsidTr="00D20D1C">
        <w:trPr>
          <w:trHeight w:hRule="exact" w:val="27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3.4.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Персидская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держава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территорию Персидской державы в период ее могущества;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причины военных успехов персидской армии;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систему управления персидской державой;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религии древних персов;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https://www.youtube.com/watch?v=cSkCZw4PeRg</w:t>
              </w:r>
            </w:hyperlink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 w:rsidTr="00D20D1C">
        <w:trPr>
          <w:trHeight w:hRule="exact" w:val="53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Древняя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Индия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природных условиях Древней Индии, занятиях населения;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древнейших индийских городах, используя карту;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Объяснять значение понятий и терминов: арии, раджа,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варна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, каста, брахман, Веды, санскрит;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верования древних индийцев, называть главных богов, почитаемых в индуизме;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возникновении буддизма, основных положениях этого учения;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anchor="mo_01" w:history="1">
              <w:r w:rsidR="00D02428" w:rsidRPr="00FD115A">
                <w:rPr>
                  <w:rStyle w:val="aff8"/>
                  <w:rFonts w:eastAsiaTheme="minorHAnsi"/>
                  <w:sz w:val="16"/>
                  <w:szCs w:val="16"/>
                </w:rPr>
                <w:t>https://traveloo.ru/museums-online-besplatno.html#mo_01</w:t>
              </w:r>
            </w:hyperlink>
          </w:p>
        </w:tc>
      </w:tr>
      <w:tr w:rsidR="0055766C" w:rsidRPr="00054320" w:rsidTr="00D20D1C">
        <w:trPr>
          <w:trHeight w:hRule="exact" w:val="86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3.6.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Древний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Характеризовать, используя карту, природные условия Древнего Китая, их влияние на занятия населения;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Цинь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и объяснять значение создания единого государства;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Цинь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Шихуанди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и итогов его деятельности;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достижениях древних китайцев в развитии ремесел и торговли;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причины частых восстаний населения в Древнем Китае, показывать, чем они завершались;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 и терминов: Великая Китайская стена, Великий шелковый путь, пагода, иероглиф, каллиграфия;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контроль;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Контрольная работа;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4662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17" w:history="1">
              <w:r w:rsidR="00D67314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https://www.youtube.com/watch?v=UwWPNx6OfYc</w:t>
              </w:r>
            </w:hyperlink>
          </w:p>
          <w:p w:rsidR="00D67314" w:rsidRPr="00A84F2B" w:rsidRDefault="00D6731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20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4.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Древняя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Греция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.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Эллинизм</w:t>
            </w:r>
            <w:proofErr w:type="spellEnd"/>
          </w:p>
        </w:tc>
      </w:tr>
      <w:tr w:rsidR="0055766C" w:rsidRPr="00A84F2B" w:rsidTr="00D20D1C">
        <w:trPr>
          <w:trHeight w:hRule="exact" w:val="285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Древнейшая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Греция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proofErr w:type="gram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используя карту, о природных условиях Древней Греции и основных занятиях ее населения;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какие находки археологов свидетельствуют о существовании древних цивилизации на о. Крит, в Микенах;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о чем повествуют поэмы «Илиада» и «Одиссея»;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выражений «Ахиллесова пята», «Троянский конь»;</w:t>
            </w:r>
            <w:proofErr w:type="gram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D02428" w:rsidRPr="00FD115A">
                <w:rPr>
                  <w:rStyle w:val="aff8"/>
                  <w:rFonts w:ascii="Times New Roman" w:eastAsia="Calibri" w:hAnsi="Times New Roman" w:cs="Times New Roman"/>
                  <w:sz w:val="16"/>
                  <w:szCs w:val="16"/>
                </w:rPr>
                <w:t>https://www.youtube.com/watch?v=QMVwfF5hYBc&amp;ab_channel=%D0%9F%D0%BE%D1%81%D1%82%D0%9D%D0%B0%D1%83%D0%BA%D0%B0</w:t>
              </w:r>
            </w:hyperlink>
          </w:p>
        </w:tc>
      </w:tr>
      <w:tr w:rsidR="0055766C" w:rsidRPr="007107D4" w:rsidTr="00D20D1C">
        <w:trPr>
          <w:trHeight w:hRule="exact" w:val="103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Греческие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полисы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proofErr w:type="gram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крупнейшие греческие города-государства;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понятий: полис, аристократия, демос, тиран, акрополь, агора, фаланга, метрополия, колония;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Характеризовать основные группы населения греческого полиса, их положение, отношение к власти;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</w:t>
            </w:r>
            <w:proofErr w:type="gram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Рассказывать, как осуществлялось управление греческими колониями, в чем заключались их связи с метрополиями;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почему политическое устройство Древних Афин называется демократией;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значение понятий и терминов: олигархия, илоты, гоплиты;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Сравнивать устройство Афинского и Спартанского государств, определять основные различия;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причинах и непосредственном поводе для начала войн Персии против Греции;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основные итоги греко-персидских войн;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причины укрепления демократии в Афинах в период греко-персидских войн;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почему историки связывали расцвет Афинского государства с именем Перикла;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Называть основные источника рабства в Древней Греции, объяснять, почему численность рабов значительно возросла в 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</w:rPr>
              <w:t>V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в. до н. э.;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развитии ремесла и торговли в греческих городах;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07D4" w:rsidRPr="007107D4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7107D4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https://www.youtube.com/watch?v=FP55txmwvpk</w:t>
              </w:r>
            </w:hyperlink>
          </w:p>
          <w:p w:rsidR="007107D4" w:rsidRPr="007107D4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7107D4" w:rsidRPr="007107D4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https://www.youtube.com/watch?v=IVdLQLTPvdk</w:t>
              </w:r>
            </w:hyperlink>
          </w:p>
          <w:p w:rsidR="007107D4" w:rsidRPr="007107D4" w:rsidRDefault="007107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 w:rsidTr="00D20D1C">
        <w:trPr>
          <w:trHeight w:hRule="exact" w:val="200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4.3.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Культура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Древней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Греции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FF1BB6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главных богов, которым поклонялись древние греки, распознавать их скульптурные изображения;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кто такие титаны и герои;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том, чему учили детей в школах Древней Греции;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гимнасий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, Академия,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Ликей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, философия, логика, этика;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древнегреческих ученых, известных своими трудами по философии, истории, другим отраслям наук;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древнегреческом театре, организации представлений;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7107D4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7107D4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https://www.youtube.com/watch?v=dcJdbN0qGAo</w:t>
              </w:r>
            </w:hyperlink>
          </w:p>
          <w:p w:rsidR="007107D4" w:rsidRPr="007107D4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7107D4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https://www.youtube.com/watch?v=PkbUjKrdKbk</w:t>
              </w:r>
            </w:hyperlink>
          </w:p>
          <w:p w:rsidR="007107D4" w:rsidRPr="007107D4" w:rsidRDefault="007107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054320" w:rsidTr="00D20D1C">
        <w:trPr>
          <w:trHeight w:hRule="exact" w:val="6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4.4.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Македонские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завоевания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.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Эллинизм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D312E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FF1BB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Объяснять, что способствовало усилению Македонии в 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</w:rPr>
              <w:t>IV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в. до н. э., какую роль сыграл в этом царь Филипп 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</w:rPr>
              <w:t>II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как была установлена власть македонского царя над греческими полисами;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Систематизировать в виде таблицы информацию о завоевательных походах Александра Македонского;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в чем состояли причины военных побед Александра Македонского;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 характеристику («исторический портрет») Александра Македонского;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смысл понятия «эллинизм»;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карте государства, образовавшиеся в результате распада державы Александра Македонского;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Устный опрос;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Письменный </w:t>
            </w:r>
            <w:r w:rsidRPr="00A84F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контроль</w:t>
            </w:r>
            <w:proofErr w:type="gram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;</w:t>
            </w:r>
            <w:r w:rsidR="00D312E9"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К</w:t>
            </w:r>
            <w:proofErr w:type="gramEnd"/>
            <w:r w:rsidR="00D312E9"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онтрольная</w:t>
            </w:r>
            <w:proofErr w:type="spellEnd"/>
            <w:r w:rsidR="00D312E9"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 xml:space="preserve"> работа;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4662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hyperlink r:id="rId23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  <w:lang w:val="ru-RU"/>
                </w:rPr>
                <w:t>https://www.youtube.com/watch?v=Wt4w8iYdm58</w:t>
              </w:r>
            </w:hyperlink>
          </w:p>
          <w:p w:rsidR="00FD115A" w:rsidRPr="00A84F2B" w:rsidRDefault="00FD11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Итого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по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FF1BB6" w:rsidRDefault="00ED1BF0" w:rsidP="00FF1BB6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2</w:t>
            </w:r>
            <w:r w:rsidR="00FF1BB6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2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5.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Древний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Рим</w:t>
            </w:r>
            <w:proofErr w:type="spellEnd"/>
          </w:p>
        </w:tc>
      </w:tr>
      <w:tr w:rsidR="0055766C" w:rsidRPr="00A84F2B" w:rsidTr="00D20D1C">
        <w:trPr>
          <w:trHeight w:hRule="exact" w:val="69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Возникновение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Римского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государства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Апеннинского</w:t>
            </w:r>
            <w:proofErr w:type="spellEnd"/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полуострова и племенах, населявших его в древности;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Сопоставлять информацию о происхождении Рима, содержащуюся в легенде и полученную в ходе исследований историков;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об организации и вооружении римской армии, привлекая иллюстрации учебника;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Называть главных богов древних римлян, устанавливать соответствие римских и греческих богов;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исторической карте, с какими противниками воевали римляне в борьбе за власть над Италией;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https://www.youtube.com/watch?v=DFO4BQXt0I8</w:t>
              </w:r>
            </w:hyperlink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66C" w:rsidRPr="00A84F2B" w:rsidTr="00D20D1C">
        <w:trPr>
          <w:trHeight w:hRule="exact" w:val="31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</w:rPr>
              <w:t>5.2.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Римские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завоевания</w:t>
            </w:r>
            <w:proofErr w:type="spellEnd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 xml:space="preserve"> в </w:t>
            </w:r>
            <w:proofErr w:type="spellStart"/>
            <w:r w:rsidRPr="00A84F2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16"/>
                <w:szCs w:val="16"/>
              </w:rPr>
              <w:t>Средиземноморье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D00747" w:rsidRDefault="00D00747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5576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D20D1C" w:rsidRDefault="00312199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благодаря чему вошел в историю Ганнибал;</w:t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D20D1C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A84F2B" w:rsidRDefault="00742B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F2B">
              <w:rPr>
                <w:rFonts w:ascii="Times New Roman" w:eastAsia="Times New Roman" w:hAnsi="Times New Roman" w:cs="Times New Roman"/>
                <w:color w:val="000000"/>
                <w:w w:val="97"/>
                <w:sz w:val="16"/>
                <w:szCs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FD115A" w:rsidRPr="00DB3555">
                <w:rPr>
                  <w:rStyle w:val="aff8"/>
                  <w:rFonts w:ascii="Times New Roman" w:hAnsi="Times New Roman" w:cs="Times New Roman"/>
                  <w:sz w:val="16"/>
                  <w:szCs w:val="16"/>
                </w:rPr>
                <w:t>https://www.youtube.com/watch?v=Oki9dhfMKTs</w:t>
              </w:r>
            </w:hyperlink>
          </w:p>
          <w:p w:rsidR="00FD115A" w:rsidRPr="00FD115A" w:rsidRDefault="00FD1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5766C" w:rsidRDefault="0055766C">
      <w:pPr>
        <w:autoSpaceDE w:val="0"/>
        <w:autoSpaceDN w:val="0"/>
        <w:spacing w:after="0" w:line="14" w:lineRule="exact"/>
      </w:pPr>
    </w:p>
    <w:p w:rsidR="0055766C" w:rsidRDefault="0055766C">
      <w:pPr>
        <w:sectPr w:rsidR="0055766C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766C" w:rsidRDefault="0055766C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274"/>
        <w:gridCol w:w="528"/>
        <w:gridCol w:w="1442"/>
        <w:gridCol w:w="1476"/>
        <w:gridCol w:w="1034"/>
        <w:gridCol w:w="1344"/>
        <w:gridCol w:w="1610"/>
        <w:gridCol w:w="3398"/>
      </w:tblGrid>
      <w:tr w:rsidR="0055766C" w:rsidRPr="00054320" w:rsidTr="00312199">
        <w:trPr>
          <w:trHeight w:hRule="exact" w:val="298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ED1BF0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D1B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D00747" w:rsidRDefault="00D0074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742B3A" w:rsidRDefault="00742B3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sz w:val="12"/>
                <w:szCs w:val="12"/>
                <w:lang w:val="ru-RU"/>
              </w:rPr>
            </w:pP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Объяснять, почему причиной острых столкновений в Риме во 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</w:rPr>
              <w:t>II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в. до н. э. стал вопрос о переделе «общественной земли»;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Характеризовать цели, содержание и итоги реформ братьев </w:t>
            </w:r>
            <w:proofErr w:type="spellStart"/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Гракхов</w:t>
            </w:r>
            <w:proofErr w:type="spellEnd"/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положении рабов в Древнем Риме;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742B3A" w:rsidRDefault="00742B3A">
            <w:pPr>
              <w:rPr>
                <w:lang w:val="ru-RU"/>
              </w:rPr>
            </w:pP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ED1BF0">
              <w:rPr>
                <w:lang w:val="ru-RU"/>
              </w:rPr>
              <w:br/>
            </w: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D1BF0">
              <w:rPr>
                <w:lang w:val="ru-RU"/>
              </w:rPr>
              <w:br/>
            </w: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ED1BF0">
              <w:rPr>
                <w:lang w:val="ru-RU"/>
              </w:rPr>
              <w:br/>
            </w: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466296">
            <w:pPr>
              <w:rPr>
                <w:sz w:val="16"/>
                <w:szCs w:val="16"/>
                <w:lang w:val="ru-RU"/>
              </w:rPr>
            </w:pPr>
            <w:hyperlink r:id="rId26" w:history="1">
              <w:r w:rsidR="00FD115A" w:rsidRPr="00FD115A">
                <w:rPr>
                  <w:rStyle w:val="aff8"/>
                  <w:sz w:val="16"/>
                  <w:szCs w:val="16"/>
                  <w:lang w:val="ru-RU"/>
                </w:rPr>
                <w:t>https://www.youtube.com/watch?v=fZVESBkt0Vs</w:t>
              </w:r>
            </w:hyperlink>
          </w:p>
          <w:p w:rsidR="00FD115A" w:rsidRPr="00FD115A" w:rsidRDefault="00FD115A">
            <w:pPr>
              <w:rPr>
                <w:sz w:val="16"/>
                <w:szCs w:val="16"/>
                <w:lang w:val="ru-RU"/>
              </w:rPr>
            </w:pPr>
          </w:p>
        </w:tc>
      </w:tr>
      <w:tr w:rsidR="0055766C" w:rsidTr="00312199">
        <w:trPr>
          <w:trHeight w:hRule="exact" w:val="42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ED1BF0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ED1B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D00747" w:rsidRDefault="00D0074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sz w:val="12"/>
                <w:szCs w:val="12"/>
                <w:lang w:val="ru-RU"/>
              </w:rPr>
            </w:pPr>
            <w:proofErr w:type="gramStart"/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Рассказывать об установлении единоличной власти </w:t>
            </w:r>
            <w:proofErr w:type="spellStart"/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Октавиана</w:t>
            </w:r>
            <w:proofErr w:type="spellEnd"/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 xml:space="preserve"> Августа;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Рассказывать, используя иллюстрации учебника, о повседневной жизни в столице и провинциях Римской империи;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Сравнивать положение римского раба и колона, объяснять, чем различались условия их жизни и труда;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 значение понятий и терминов: форум, Пантеон, Колизей, акведук, амфитеатр, термы;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  <w:proofErr w:type="gram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742B3A"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 w:rsidRPr="00ED1BF0">
              <w:rPr>
                <w:lang w:val="ru-RU"/>
              </w:rPr>
              <w:br/>
            </w: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ED1BF0">
              <w:rPr>
                <w:lang w:val="ru-RU"/>
              </w:rPr>
              <w:br/>
            </w: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sz w:val="16"/>
                <w:szCs w:val="16"/>
              </w:rPr>
            </w:pPr>
            <w:hyperlink r:id="rId27" w:history="1">
              <w:r w:rsidR="00D02428" w:rsidRPr="00FD115A">
                <w:rPr>
                  <w:rStyle w:val="aff8"/>
                  <w:rFonts w:eastAsia="Calibri"/>
                  <w:sz w:val="16"/>
                  <w:szCs w:val="16"/>
                </w:rPr>
                <w:t>https://www.youtube.com/watch?v=xYrjFdtuQl0&amp;ab_channel=%D0%9F%D1%80%D0%B0%D0%B2%D0%BE%D0%B5%D0%BF%D0%BE%D0%BB%D1%83%D1%88%D0%B0%D1%80%D0%B8%D0%B5%D0%98%D0%BD%D1%82%D1%80%D0%BE%D0%B2%D0%B5%D1%80%D1%82%D0%B0</w:t>
              </w:r>
            </w:hyperlink>
          </w:p>
        </w:tc>
      </w:tr>
      <w:tr w:rsidR="0055766C" w:rsidTr="00312199">
        <w:trPr>
          <w:trHeight w:hRule="exact" w:val="24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Древнего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sz w:val="12"/>
                <w:szCs w:val="12"/>
                <w:lang w:val="ru-RU"/>
              </w:rPr>
            </w:pP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Раскрывать смысл понятия «золотой век римской поэзии», называть имена поэтов золотого века;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Рассказывать о развитии научных знаний в Древнем Риме (философия, география, история);</w:t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lang w:val="ru-RU"/>
              </w:rPr>
              <w:br/>
            </w: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Объяснять, какое значение и почему придавалось в Древнем Риме ораторскому искусству;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742B3A"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sz w:val="16"/>
                <w:szCs w:val="16"/>
              </w:rPr>
            </w:pPr>
            <w:hyperlink r:id="rId28" w:history="1">
              <w:r w:rsidR="00D02428" w:rsidRPr="00FD115A">
                <w:rPr>
                  <w:rStyle w:val="aff8"/>
                  <w:rFonts w:eastAsiaTheme="minorHAnsi"/>
                  <w:sz w:val="16"/>
                  <w:szCs w:val="16"/>
                </w:rPr>
                <w:t>https://traveloo.ru/museums-online-besplatno.html</w:t>
              </w:r>
            </w:hyperlink>
          </w:p>
        </w:tc>
      </w:tr>
      <w:tr w:rsidR="0055766C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lastRenderedPageBreak/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D00747" w:rsidRDefault="00D0074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55766C">
            <w:pPr>
              <w:rPr>
                <w:sz w:val="16"/>
                <w:szCs w:val="16"/>
              </w:rPr>
            </w:pPr>
          </w:p>
        </w:tc>
      </w:tr>
      <w:tr w:rsidR="0055766C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ED1BF0">
            <w:pPr>
              <w:autoSpaceDE w:val="0"/>
              <w:autoSpaceDN w:val="0"/>
              <w:spacing w:before="78" w:after="0" w:line="230" w:lineRule="auto"/>
              <w:ind w:left="72"/>
              <w:rPr>
                <w:sz w:val="16"/>
                <w:szCs w:val="16"/>
              </w:rPr>
            </w:pPr>
            <w:proofErr w:type="spellStart"/>
            <w:r w:rsidRPr="00FD115A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</w:rPr>
              <w:t>Раздел</w:t>
            </w:r>
            <w:proofErr w:type="spellEnd"/>
            <w:r w:rsidRPr="00FD115A">
              <w:rPr>
                <w:rFonts w:ascii="Times New Roman" w:eastAsia="Times New Roman" w:hAnsi="Times New Roman"/>
                <w:color w:val="000000"/>
                <w:w w:val="97"/>
                <w:sz w:val="16"/>
                <w:szCs w:val="16"/>
              </w:rPr>
              <w:t xml:space="preserve"> 6. </w:t>
            </w:r>
            <w:proofErr w:type="spellStart"/>
            <w:r w:rsidRPr="00FD115A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Обобщение</w:t>
            </w:r>
            <w:proofErr w:type="spellEnd"/>
          </w:p>
        </w:tc>
      </w:tr>
      <w:tr w:rsidR="0055766C" w:rsidTr="00B93C00">
        <w:trPr>
          <w:trHeight w:hRule="exact" w:val="72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ED1BF0" w:rsidRDefault="00ED1BF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ED1B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3B649F" w:rsidRDefault="00FF1BB6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4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0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  <w:tc>
          <w:tcPr>
            <w:tcW w:w="13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12199" w:rsidRDefault="00312199">
            <w:pPr>
              <w:rPr>
                <w:sz w:val="12"/>
                <w:szCs w:val="12"/>
                <w:lang w:val="ru-RU"/>
              </w:rPr>
            </w:pPr>
            <w:r w:rsidRPr="00312199">
              <w:rPr>
                <w:rFonts w:ascii="LiberationSerif" w:hAnsi="LiberationSerif"/>
                <w:color w:val="000000"/>
                <w:sz w:val="12"/>
                <w:szCs w:val="12"/>
                <w:shd w:val="clear" w:color="auto" w:fill="F7FDF7"/>
                <w:lang w:val="ru-RU"/>
              </w:rPr>
              <w:t>Виды деятельности по изученным разделам;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742B3A" w:rsidP="00742B3A"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FD115A" w:rsidRDefault="00054320">
            <w:pPr>
              <w:rPr>
                <w:sz w:val="16"/>
                <w:szCs w:val="16"/>
              </w:rPr>
            </w:pPr>
            <w:hyperlink r:id="rId29" w:history="1">
              <w:r w:rsidR="00B93C00" w:rsidRPr="00FD115A">
                <w:rPr>
                  <w:rStyle w:val="aff8"/>
                  <w:sz w:val="16"/>
                  <w:szCs w:val="16"/>
                </w:rPr>
                <w:t>https://www.youtube.com/watch?v=Qq5HlSSDspI</w:t>
              </w:r>
            </w:hyperlink>
          </w:p>
          <w:p w:rsidR="00B93C00" w:rsidRPr="00FD115A" w:rsidRDefault="00B93C00">
            <w:pPr>
              <w:rPr>
                <w:sz w:val="16"/>
                <w:szCs w:val="16"/>
              </w:rPr>
            </w:pPr>
          </w:p>
        </w:tc>
      </w:tr>
      <w:tr w:rsidR="0055766C">
        <w:trPr>
          <w:trHeight w:hRule="exact" w:val="34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Pr="009822A2" w:rsidRDefault="009822A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0304" w:type="dxa"/>
            <w:gridSpan w:val="6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</w:tr>
      <w:tr w:rsidR="0055766C">
        <w:trPr>
          <w:trHeight w:hRule="exact" w:val="328"/>
        </w:trPr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ED1BF0" w:rsidRDefault="00ED1BF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ED1B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CA5A96" w:rsidRDefault="00CA5A96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ED1BF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Default="0055766C"/>
        </w:tc>
      </w:tr>
    </w:tbl>
    <w:p w:rsidR="0055766C" w:rsidRDefault="0055766C">
      <w:pPr>
        <w:autoSpaceDE w:val="0"/>
        <w:autoSpaceDN w:val="0"/>
        <w:spacing w:after="0" w:line="14" w:lineRule="exact"/>
      </w:pPr>
    </w:p>
    <w:p w:rsidR="0055766C" w:rsidRDefault="0055766C">
      <w:pPr>
        <w:sectPr w:rsidR="0055766C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5766C" w:rsidRDefault="0055766C">
      <w:pPr>
        <w:autoSpaceDE w:val="0"/>
        <w:autoSpaceDN w:val="0"/>
        <w:spacing w:after="78" w:line="220" w:lineRule="exact"/>
      </w:pPr>
    </w:p>
    <w:p w:rsidR="0055766C" w:rsidRPr="00404E85" w:rsidRDefault="00ED1BF0">
      <w:pPr>
        <w:autoSpaceDE w:val="0"/>
        <w:autoSpaceDN w:val="0"/>
        <w:spacing w:after="320" w:line="230" w:lineRule="auto"/>
        <w:rPr>
          <w:sz w:val="24"/>
          <w:szCs w:val="24"/>
          <w:lang w:val="ru-RU"/>
        </w:rPr>
      </w:pPr>
      <w:r w:rsidRPr="003D2C1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960"/>
        <w:gridCol w:w="2726"/>
        <w:gridCol w:w="732"/>
        <w:gridCol w:w="1393"/>
        <w:gridCol w:w="1418"/>
        <w:gridCol w:w="1559"/>
        <w:gridCol w:w="1764"/>
      </w:tblGrid>
      <w:tr w:rsidR="0055766C" w:rsidRPr="003D2C18" w:rsidTr="003D2C18">
        <w:trPr>
          <w:trHeight w:hRule="exact" w:val="492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3D2C18">
              <w:rPr>
                <w:sz w:val="24"/>
                <w:szCs w:val="24"/>
              </w:rPr>
              <w:br/>
            </w:r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D2C18">
              <w:rPr>
                <w:sz w:val="24"/>
                <w:szCs w:val="24"/>
              </w:rPr>
              <w:br/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55766C" w:rsidRPr="003D2C18" w:rsidTr="003D2C18">
        <w:trPr>
          <w:trHeight w:hRule="exact" w:val="828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3D2C18" w:rsidRDefault="0055766C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3D2C18" w:rsidRDefault="0055766C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>
            <w:pPr>
              <w:autoSpaceDE w:val="0"/>
              <w:autoSpaceDN w:val="0"/>
              <w:spacing w:before="98" w:after="0" w:line="262" w:lineRule="auto"/>
              <w:ind w:left="72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3D2C18" w:rsidRDefault="0055766C">
            <w:pPr>
              <w:rPr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66C" w:rsidRPr="003D2C18" w:rsidRDefault="0055766C">
            <w:pPr>
              <w:rPr>
                <w:sz w:val="24"/>
                <w:szCs w:val="24"/>
              </w:rPr>
            </w:pPr>
          </w:p>
        </w:tc>
      </w:tr>
      <w:tr w:rsidR="0055766C" w:rsidRPr="003D2C18" w:rsidTr="003D2C18">
        <w:trPr>
          <w:trHeight w:hRule="exact" w:val="9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Что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изучает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1F2B7A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br/>
            </w: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Письменный контроль;</w:t>
            </w: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br/>
            </w:r>
          </w:p>
        </w:tc>
      </w:tr>
      <w:tr w:rsidR="0055766C" w:rsidRPr="003D2C18" w:rsidTr="003D2C18">
        <w:trPr>
          <w:trHeight w:hRule="exact" w:val="10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55766C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766C" w:rsidRPr="003D2C18" w:rsidRDefault="001F2B7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br/>
            </w: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Письменный контроль;</w:t>
            </w:r>
          </w:p>
        </w:tc>
      </w:tr>
      <w:tr w:rsidR="00ED1BF0" w:rsidRPr="003D2C18" w:rsidTr="003D2C18">
        <w:trPr>
          <w:trHeight w:hRule="exact" w:val="8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3D2C18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Появление людей на Земле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br/>
            </w:r>
          </w:p>
        </w:tc>
      </w:tr>
      <w:tr w:rsidR="00ED1BF0" w:rsidRPr="003D2C18" w:rsidTr="003D2C18">
        <w:trPr>
          <w:trHeight w:hRule="exact" w:val="779"/>
        </w:trPr>
        <w:tc>
          <w:tcPr>
            <w:tcW w:w="9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3D2C18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древних охотников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6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Возникновение искусства и религиозных верований.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24214F">
        <w:trPr>
          <w:trHeight w:hRule="exact" w:val="10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земледелия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скотоводства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69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9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proofErr w:type="spellEnd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spellEnd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«</w:t>
            </w:r>
            <w:proofErr w:type="spellStart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>Первобытное</w:t>
            </w:r>
            <w:proofErr w:type="spellEnd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proofErr w:type="spellEnd"/>
            <w:r w:rsidRPr="003D2C1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1F2B7A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Контрольная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работа</w:t>
            </w:r>
            <w:proofErr w:type="spellEnd"/>
          </w:p>
        </w:tc>
      </w:tr>
      <w:tr w:rsidR="00ED1BF0" w:rsidRPr="003D2C18" w:rsidTr="003D2C18">
        <w:trPr>
          <w:trHeight w:hRule="exact" w:val="6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берегах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Нила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9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контроль;</w:t>
            </w:r>
          </w:p>
        </w:tc>
      </w:tr>
      <w:tr w:rsidR="00ED1BF0" w:rsidRPr="003D2C18" w:rsidTr="003D2C18">
        <w:trPr>
          <w:trHeight w:hRule="exact" w:val="9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египетского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вельможи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контроль;</w:t>
            </w:r>
          </w:p>
        </w:tc>
      </w:tr>
      <w:tr w:rsidR="00ED1BF0" w:rsidRPr="003D2C18" w:rsidTr="003D2C18">
        <w:trPr>
          <w:trHeight w:hRule="exact" w:val="9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F1522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походы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фараонов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контроль;</w:t>
            </w:r>
          </w:p>
        </w:tc>
      </w:tr>
      <w:tr w:rsidR="00ED1BF0" w:rsidRPr="003D2C18" w:rsidTr="003D2C18">
        <w:trPr>
          <w:trHeight w:hRule="exact" w:val="8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египтян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контроль;</w:t>
            </w:r>
          </w:p>
        </w:tc>
      </w:tr>
      <w:tr w:rsidR="00ED1BF0" w:rsidRPr="003D2C18" w:rsidTr="0095282E">
        <w:trPr>
          <w:trHeight w:hRule="exact" w:val="6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196A" w:rsidRPr="003D2C18" w:rsidRDefault="008F196A" w:rsidP="008F196A">
            <w:pPr>
              <w:jc w:val="center"/>
              <w:rPr>
                <w:rFonts w:ascii="LiberationSerif" w:hAnsi="LiberationSerif" w:hint="eastAsia"/>
                <w:sz w:val="24"/>
                <w:szCs w:val="24"/>
                <w:shd w:val="clear" w:color="auto" w:fill="F7FDF7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контроль;</w:t>
            </w:r>
          </w:p>
        </w:tc>
      </w:tr>
      <w:tr w:rsidR="00ED1BF0" w:rsidRPr="003D2C18" w:rsidTr="0095282E">
        <w:trPr>
          <w:trHeight w:hRule="exact" w:val="1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95282E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Повторительно-обобщающий урок по  теме: «Древний  Египет».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9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№2 по теме: Древний Египет».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1F2B7A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Контрольная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работа</w:t>
            </w:r>
            <w:proofErr w:type="spellEnd"/>
          </w:p>
        </w:tc>
      </w:tr>
      <w:tr w:rsidR="00ED1BF0" w:rsidRPr="003D2C18" w:rsidTr="003D2C18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Древнее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7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Вавилонский царь 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Финикийские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мореплаватели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Библейские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сказания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9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Древнееврейское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 Письменный контроль</w:t>
            </w:r>
          </w:p>
        </w:tc>
      </w:tr>
      <w:tr w:rsidR="00ED1BF0" w:rsidRPr="003D2C18" w:rsidTr="003D2C18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Ассирийская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3D2C18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опрос;</w:t>
            </w:r>
          </w:p>
        </w:tc>
      </w:tr>
      <w:tr w:rsidR="00ED1BF0" w:rsidRPr="003D2C18" w:rsidTr="003D2C18">
        <w:trPr>
          <w:trHeight w:hRule="exact" w:val="7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Персидская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держава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царя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царей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ED1BF0" w:rsidRPr="003D2C18" w:rsidTr="003D2C18">
        <w:trPr>
          <w:trHeight w:hRule="exact" w:val="7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 и люди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ED1BF0" w:rsidRPr="003D2C18" w:rsidTr="003D2C18">
        <w:trPr>
          <w:trHeight w:hRule="exact" w:val="4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Индийские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касты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8F196A" w:rsidP="008F196A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ED1BF0" w:rsidRPr="003D2C18" w:rsidTr="003D2C18">
        <w:trPr>
          <w:trHeight w:hRule="exact" w:val="7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3D2C18" w:rsidP="003D2C18">
            <w:pPr>
              <w:rPr>
                <w:rFonts w:ascii="LiberationSerif" w:hAnsi="LiberationSerif" w:hint="eastAsia"/>
                <w:sz w:val="24"/>
                <w:szCs w:val="24"/>
                <w:shd w:val="clear" w:color="auto" w:fill="F7FDF7"/>
                <w:lang w:val="ru-RU"/>
              </w:rPr>
            </w:pPr>
            <w:r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ED1BF0" w:rsidRPr="003D2C18" w:rsidTr="003D2C18">
        <w:trPr>
          <w:trHeight w:hRule="exact" w:val="76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властелин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Китая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Pr="003D2C18" w:rsidRDefault="00ED1BF0" w:rsidP="008F1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Default="00ED1BF0" w:rsidP="008F196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3D2C18" w:rsidRPr="003D2C18" w:rsidRDefault="003D2C18" w:rsidP="008F19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D1BF0" w:rsidRDefault="008F196A" w:rsidP="008F196A">
            <w:pPr>
              <w:jc w:val="center"/>
              <w:rPr>
                <w:rFonts w:ascii="LiberationSerif" w:hAnsi="LiberationSerif" w:hint="eastAsia"/>
                <w:sz w:val="24"/>
                <w:szCs w:val="24"/>
                <w:shd w:val="clear" w:color="auto" w:fill="F7FDF7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  <w:p w:rsidR="003D2C18" w:rsidRPr="003D2C18" w:rsidRDefault="003D2C18" w:rsidP="008F196A">
            <w:pPr>
              <w:jc w:val="center"/>
              <w:rPr>
                <w:sz w:val="24"/>
                <w:szCs w:val="24"/>
              </w:rPr>
            </w:pPr>
          </w:p>
        </w:tc>
      </w:tr>
      <w:tr w:rsidR="003966F5" w:rsidRPr="003D2C18" w:rsidTr="003D2C18">
        <w:trPr>
          <w:trHeight w:hRule="exact" w:val="9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№3 по теме: «Древний Восток»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8F196A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Контрольная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работа</w:t>
            </w:r>
            <w:proofErr w:type="spellEnd"/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Греки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критяне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Микены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Троя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Гомера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Илиада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Гомера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Одиссея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Зарождение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демократии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Афинах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Древняя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Победа греков над персами в Марафонской битве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Нашествие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персидских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войск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гаванях афинского порта Пирей.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Афинская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демократия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Перикле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богини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богини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афинских школах и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гимнасиях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афинском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Олимпийские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Эллады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подчиняются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 Александра Македонского на Восток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77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Александрии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Египетской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9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№4 по теме: «Древняя Греция»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Контрольная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работа</w:t>
            </w:r>
            <w:proofErr w:type="spellEnd"/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Древнейший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Завоевание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Римом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Италии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Римской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 Письменный контроль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 господства Рима во всем 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Рабство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Древнем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братьев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Гракхов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Восстание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59.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Единовластие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Цезаря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60.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95282E">
        <w:trPr>
          <w:trHeight w:hRule="exact" w:val="12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61.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по курсу «История Древнего мира»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Контрольная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</w:rPr>
              <w:t>работа</w:t>
            </w:r>
            <w:proofErr w:type="spellEnd"/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62.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63.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Расцвет Римской империи во </w:t>
            </w:r>
            <w:r w:rsidRPr="003D2C1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в.н.э</w:t>
            </w:r>
            <w:proofErr w:type="spellEnd"/>
            <w:r w:rsidRPr="003D2C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100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7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64.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t>Рим и варвары.</w:t>
            </w:r>
            <w:r w:rsidRPr="003D2C18">
              <w:rPr>
                <w:rFonts w:ascii="LiberationSerif" w:hAnsi="LiberationSerif"/>
                <w:sz w:val="24"/>
                <w:szCs w:val="24"/>
                <w:lang w:val="ru-RU"/>
              </w:rPr>
              <w:br/>
              <w:t>Падение Западной Римской империи.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65.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Римская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66.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Развитие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наук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67.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Искусство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Древнего</w:t>
            </w:r>
            <w:proofErr w:type="spellEnd"/>
            <w:r w:rsidRPr="003D2C18">
              <w:rPr>
                <w:rFonts w:ascii="LiberationSerif" w:hAnsi="LiberationSerif"/>
                <w:sz w:val="24"/>
                <w:szCs w:val="24"/>
              </w:rPr>
              <w:t xml:space="preserve"> </w:t>
            </w:r>
            <w:proofErr w:type="spellStart"/>
            <w:r w:rsidRPr="003D2C18">
              <w:rPr>
                <w:rFonts w:ascii="LiberationSerif" w:hAnsi="LiberationSerif"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  <w:tr w:rsidR="003966F5" w:rsidRPr="003D2C18" w:rsidTr="003D2C18">
        <w:trPr>
          <w:trHeight w:hRule="exact" w:val="6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2C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68.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D2C1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Итоговое повторение по теме «История Древнего мира»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sz w:val="24"/>
                <w:szCs w:val="24"/>
              </w:rPr>
            </w:pPr>
            <w:r w:rsidRPr="003D2C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66F5" w:rsidRPr="003D2C18" w:rsidRDefault="003966F5" w:rsidP="003D2C18">
            <w:pPr>
              <w:jc w:val="center"/>
              <w:rPr>
                <w:sz w:val="24"/>
                <w:szCs w:val="24"/>
                <w:lang w:val="ru-RU"/>
              </w:rPr>
            </w:pPr>
            <w:r w:rsidRPr="003D2C18">
              <w:rPr>
                <w:rFonts w:ascii="LiberationSerif" w:hAnsi="LiberationSerif"/>
                <w:sz w:val="24"/>
                <w:szCs w:val="24"/>
                <w:shd w:val="clear" w:color="auto" w:fill="F7FDF7"/>
                <w:lang w:val="ru-RU"/>
              </w:rPr>
              <w:t>Устный опрос</w:t>
            </w:r>
          </w:p>
        </w:tc>
      </w:tr>
    </w:tbl>
    <w:p w:rsidR="0055766C" w:rsidRPr="003D2C18" w:rsidRDefault="0055766C" w:rsidP="008F196A">
      <w:pPr>
        <w:autoSpaceDE w:val="0"/>
        <w:autoSpaceDN w:val="0"/>
        <w:spacing w:after="0" w:line="14" w:lineRule="exact"/>
        <w:jc w:val="center"/>
        <w:rPr>
          <w:sz w:val="24"/>
          <w:szCs w:val="24"/>
          <w:lang w:val="ru-RU"/>
        </w:rPr>
      </w:pPr>
    </w:p>
    <w:p w:rsidR="0055766C" w:rsidRPr="003D2C18" w:rsidRDefault="0055766C" w:rsidP="008F196A">
      <w:pPr>
        <w:jc w:val="center"/>
        <w:rPr>
          <w:sz w:val="24"/>
          <w:szCs w:val="24"/>
          <w:lang w:val="ru-RU"/>
        </w:rPr>
        <w:sectPr w:rsidR="0055766C" w:rsidRPr="003D2C18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Pr="00ED1BF0" w:rsidRDefault="0055766C" w:rsidP="008F196A">
      <w:pPr>
        <w:autoSpaceDE w:val="0"/>
        <w:autoSpaceDN w:val="0"/>
        <w:spacing w:after="66" w:line="220" w:lineRule="exact"/>
        <w:jc w:val="center"/>
        <w:rPr>
          <w:lang w:val="ru-RU"/>
        </w:rPr>
      </w:pPr>
    </w:p>
    <w:p w:rsidR="0055766C" w:rsidRPr="003B649F" w:rsidRDefault="0055766C">
      <w:pPr>
        <w:autoSpaceDE w:val="0"/>
        <w:autoSpaceDN w:val="0"/>
        <w:spacing w:after="0" w:line="14" w:lineRule="exact"/>
        <w:rPr>
          <w:lang w:val="ru-RU"/>
        </w:rPr>
      </w:pPr>
    </w:p>
    <w:p w:rsidR="0055766C" w:rsidRPr="003B649F" w:rsidRDefault="0055766C">
      <w:pPr>
        <w:rPr>
          <w:lang w:val="ru-RU"/>
        </w:rPr>
        <w:sectPr w:rsidR="0055766C" w:rsidRPr="003B649F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Pr="003B649F" w:rsidRDefault="0055766C">
      <w:pPr>
        <w:autoSpaceDE w:val="0"/>
        <w:autoSpaceDN w:val="0"/>
        <w:spacing w:after="66" w:line="220" w:lineRule="exact"/>
        <w:rPr>
          <w:lang w:val="ru-RU"/>
        </w:rPr>
      </w:pPr>
    </w:p>
    <w:p w:rsidR="0055766C" w:rsidRDefault="0055766C">
      <w:pPr>
        <w:autoSpaceDE w:val="0"/>
        <w:autoSpaceDN w:val="0"/>
        <w:spacing w:after="0" w:line="14" w:lineRule="exact"/>
      </w:pPr>
    </w:p>
    <w:p w:rsidR="0055766C" w:rsidRDefault="0055766C">
      <w:pPr>
        <w:sectPr w:rsidR="0055766C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5766C" w:rsidRDefault="0055766C">
      <w:pPr>
        <w:autoSpaceDE w:val="0"/>
        <w:autoSpaceDN w:val="0"/>
        <w:spacing w:after="78" w:line="220" w:lineRule="exact"/>
      </w:pPr>
    </w:p>
    <w:p w:rsidR="00ED1BF0" w:rsidRPr="00ED1BF0" w:rsidRDefault="00ED1BF0">
      <w:pPr>
        <w:rPr>
          <w:lang w:val="ru-RU"/>
        </w:rPr>
      </w:pPr>
    </w:p>
    <w:sectPr w:rsidR="00ED1BF0" w:rsidRPr="00ED1BF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BE3"/>
    <w:rsid w:val="00054320"/>
    <w:rsid w:val="0006063C"/>
    <w:rsid w:val="00121E2C"/>
    <w:rsid w:val="0015074B"/>
    <w:rsid w:val="001F2B7A"/>
    <w:rsid w:val="0024214F"/>
    <w:rsid w:val="0029639D"/>
    <w:rsid w:val="002F0E46"/>
    <w:rsid w:val="00312199"/>
    <w:rsid w:val="00326F90"/>
    <w:rsid w:val="00356763"/>
    <w:rsid w:val="003966F5"/>
    <w:rsid w:val="003B649F"/>
    <w:rsid w:val="003D2C18"/>
    <w:rsid w:val="00404E85"/>
    <w:rsid w:val="00466296"/>
    <w:rsid w:val="0055766C"/>
    <w:rsid w:val="006E3366"/>
    <w:rsid w:val="007107D4"/>
    <w:rsid w:val="00742B3A"/>
    <w:rsid w:val="00777389"/>
    <w:rsid w:val="008F196A"/>
    <w:rsid w:val="0095282E"/>
    <w:rsid w:val="009822A2"/>
    <w:rsid w:val="009D36AC"/>
    <w:rsid w:val="00A1114B"/>
    <w:rsid w:val="00A84F2B"/>
    <w:rsid w:val="00A86C26"/>
    <w:rsid w:val="00AA1D8D"/>
    <w:rsid w:val="00B47730"/>
    <w:rsid w:val="00B93C00"/>
    <w:rsid w:val="00C05180"/>
    <w:rsid w:val="00CA5A96"/>
    <w:rsid w:val="00CB0664"/>
    <w:rsid w:val="00CE5725"/>
    <w:rsid w:val="00D00747"/>
    <w:rsid w:val="00D02428"/>
    <w:rsid w:val="00D20D1C"/>
    <w:rsid w:val="00D312E9"/>
    <w:rsid w:val="00D67314"/>
    <w:rsid w:val="00E47712"/>
    <w:rsid w:val="00ED1BF0"/>
    <w:rsid w:val="00EF1522"/>
    <w:rsid w:val="00FC693F"/>
    <w:rsid w:val="00FD115A"/>
    <w:rsid w:val="00FE4655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02428"/>
    <w:rPr>
      <w:color w:val="0000FF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3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3D2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D02428"/>
    <w:rPr>
      <w:color w:val="0000FF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3D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3D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4eAzOAqMeI&amp;ab_channel=%D0%9F%D0%BE%D1%81%D1%82%D0%9D%D0%B0%D1%83%D0%BA%D0%B0" TargetMode="External"/><Relationship Id="rId13" Type="http://schemas.openxmlformats.org/officeDocument/2006/relationships/hyperlink" Target="https://www.youtube.com/watch?v=ox1ynf620p0&amp;ab_channel=%D0%93%D0%9C%D0%98%D0%98%D0%B8%D0%BC.%D0%90.%D0%A1.%D0%9F%D1%83%D1%88%D0%BA%D0%B8%D0%BD%D0%B0" TargetMode="External"/><Relationship Id="rId18" Type="http://schemas.openxmlformats.org/officeDocument/2006/relationships/hyperlink" Target="https://www.youtube.com/watch?v=QMVwfF5hYBc&amp;ab_channel=%D0%9F%D0%BE%D1%81%D1%82%D0%9D%D0%B0%D1%83%D0%BA%D0%B0" TargetMode="External"/><Relationship Id="rId26" Type="http://schemas.openxmlformats.org/officeDocument/2006/relationships/hyperlink" Target="https://www.youtube.com/watch?v=fZVESBkt0V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dcJdbN0qGAo" TargetMode="External"/><Relationship Id="rId7" Type="http://schemas.openxmlformats.org/officeDocument/2006/relationships/hyperlink" Target="https://www.youtube.com/watch?v=XkAiaSZ009I" TargetMode="External"/><Relationship Id="rId12" Type="http://schemas.openxmlformats.org/officeDocument/2006/relationships/hyperlink" Target="https://www.youtube.com/watch?v=ox1ynf620p0&amp;ab_channel=%D0%93%D0%9C%D0%98%D0%98%D0%B8%D0%BC.%D0%90.%D0%A1.%D0%9F%D1%83%D1%88%D0%BA%D0%B8%D0%BD%D0%B0" TargetMode="External"/><Relationship Id="rId17" Type="http://schemas.openxmlformats.org/officeDocument/2006/relationships/hyperlink" Target="https://www.youtube.com/watch?v=UwWPNx6OfYc" TargetMode="External"/><Relationship Id="rId25" Type="http://schemas.openxmlformats.org/officeDocument/2006/relationships/hyperlink" Target="https://www.youtube.com/watch?v=Oki9dhfMK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veloo.ru/museums-online-besplatno.html" TargetMode="External"/><Relationship Id="rId20" Type="http://schemas.openxmlformats.org/officeDocument/2006/relationships/hyperlink" Target="https://www.youtube.com/watch?v=IVdLQLTPvdk" TargetMode="External"/><Relationship Id="rId29" Type="http://schemas.openxmlformats.org/officeDocument/2006/relationships/hyperlink" Target="https://www.youtube.com/watch?v=Qq5HlSSDsp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A_vppsF_IG0&amp;ab_channel=%D0%9F%D0%BE%D1%81%D1%82%D0%9D%D0%B0%D1%83%D0%BA%D0%B0" TargetMode="External"/><Relationship Id="rId24" Type="http://schemas.openxmlformats.org/officeDocument/2006/relationships/hyperlink" Target="https://www.youtube.com/watch?v=DFO4BQXt0I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SkCZw4PeRg" TargetMode="External"/><Relationship Id="rId23" Type="http://schemas.openxmlformats.org/officeDocument/2006/relationships/hyperlink" Target="https://www.youtube.com/watch?v=Wt4w8iYdm58" TargetMode="External"/><Relationship Id="rId28" Type="http://schemas.openxmlformats.org/officeDocument/2006/relationships/hyperlink" Target="https://traveloo.ru/museums-online-besplatno.html" TargetMode="External"/><Relationship Id="rId10" Type="http://schemas.openxmlformats.org/officeDocument/2006/relationships/hyperlink" Target="https://www.youtube.com/watch?v=dri0NMoLGzY&amp;ab_channel=AdMe.ru-%D0%A1%D0%B0%D0%B9%D1%82%D0%BE%D1%82%D0%B2%D0%BE%D1%80%D1%87%D0%B5%D1%81%D1%82%D0%B2%D0%B5" TargetMode="External"/><Relationship Id="rId19" Type="http://schemas.openxmlformats.org/officeDocument/2006/relationships/hyperlink" Target="https://www.youtube.com/watch?v=FP55txmwvp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dri0NMoLGzY&amp;ab_channel=AdMe.ru-%D0%A1%D0%B0%D0%B9%D1%82%D0%BE%D1%82%D0%B2%D0%BE%D1%80%D1%87%D0%B5%D1%81%D1%82%D0%B2%D0%B5" TargetMode="External"/><Relationship Id="rId14" Type="http://schemas.openxmlformats.org/officeDocument/2006/relationships/hyperlink" Target="https://www.youtube.com/watch?v=7cK0prTTpGE" TargetMode="External"/><Relationship Id="rId22" Type="http://schemas.openxmlformats.org/officeDocument/2006/relationships/hyperlink" Target="https://www.youtube.com/watch?v=PkbUjKrdKbk" TargetMode="External"/><Relationship Id="rId27" Type="http://schemas.openxmlformats.org/officeDocument/2006/relationships/hyperlink" Target="https://www.youtube.com/watch?v=xYrjFdtuQl0&amp;ab_channel=%D0%9F%D1%80%D0%B0%D0%B2%D0%BE%D0%B5%D0%BF%D0%BE%D0%BB%D1%83%D1%88%D0%B0%D1%80%D0%B8%D0%B5%D0%98%D0%BD%D1%82%D1%80%D0%BE%D0%B2%D0%B5%D1%80%D1%82%D0%B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618B8C-0DB8-4E37-9DF4-C616F7F7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30</Pages>
  <Words>6421</Words>
  <Characters>36605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Золаевы</cp:lastModifiedBy>
  <cp:revision>12</cp:revision>
  <cp:lastPrinted>2022-09-12T16:03:00Z</cp:lastPrinted>
  <dcterms:created xsi:type="dcterms:W3CDTF">2022-08-21T18:32:00Z</dcterms:created>
  <dcterms:modified xsi:type="dcterms:W3CDTF">2022-10-23T07:58:00Z</dcterms:modified>
</cp:coreProperties>
</file>