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A0" w:rsidRDefault="00CA30A0">
      <w:pPr>
        <w:autoSpaceDE w:val="0"/>
        <w:autoSpaceDN w:val="0"/>
        <w:spacing w:after="78" w:line="220" w:lineRule="exact"/>
      </w:pPr>
    </w:p>
    <w:p w:rsidR="00157F0B" w:rsidRPr="00ED1BF0" w:rsidRDefault="00157F0B" w:rsidP="00157F0B">
      <w:pPr>
        <w:autoSpaceDE w:val="0"/>
        <w:autoSpaceDN w:val="0"/>
        <w:spacing w:after="0" w:line="230" w:lineRule="auto"/>
        <w:ind w:left="1494"/>
        <w:rPr>
          <w:lang w:val="ru-RU"/>
        </w:rPr>
      </w:pPr>
    </w:p>
    <w:p w:rsidR="00157F0B" w:rsidRPr="001D08A3" w:rsidRDefault="00157F0B" w:rsidP="00157F0B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1D08A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57F0B" w:rsidRDefault="00157F0B" w:rsidP="00157F0B">
      <w:pPr>
        <w:autoSpaceDE w:val="0"/>
        <w:autoSpaceDN w:val="0"/>
        <w:spacing w:before="670" w:after="0" w:line="230" w:lineRule="auto"/>
        <w:ind w:left="199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образования Оренбургской области</w:t>
      </w:r>
    </w:p>
    <w:p w:rsidR="00157F0B" w:rsidRPr="009442EC" w:rsidRDefault="00157F0B" w:rsidP="00157F0B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9442EC">
        <w:rPr>
          <w:lang w:val="ru-RU"/>
        </w:rPr>
        <w:t>Отдел образования администрации Тоцкого района</w:t>
      </w:r>
    </w:p>
    <w:p w:rsidR="00157F0B" w:rsidRPr="001D08A3" w:rsidRDefault="00157F0B" w:rsidP="00157F0B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157F0B" w:rsidRPr="001D08A3" w:rsidRDefault="00157F0B" w:rsidP="00157F0B">
      <w:pPr>
        <w:rPr>
          <w:lang w:val="ru-RU"/>
        </w:rPr>
        <w:sectPr w:rsidR="00157F0B" w:rsidRPr="001D08A3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157F0B" w:rsidRPr="001D08A3" w:rsidRDefault="00157F0B" w:rsidP="0066680E">
      <w:pPr>
        <w:autoSpaceDE w:val="0"/>
        <w:autoSpaceDN w:val="0"/>
        <w:spacing w:after="0" w:line="245" w:lineRule="auto"/>
        <w:ind w:right="288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Заместителем директора по УВР</w:t>
      </w:r>
    </w:p>
    <w:p w:rsidR="00157F0B" w:rsidRPr="001D08A3" w:rsidRDefault="00157F0B" w:rsidP="0066680E">
      <w:pPr>
        <w:autoSpaceDE w:val="0"/>
        <w:autoSpaceDN w:val="0"/>
        <w:spacing w:before="182" w:after="0" w:line="245" w:lineRule="auto"/>
        <w:ind w:right="288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</w:t>
      </w:r>
      <w:proofErr w:type="spell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</w:t>
      </w:r>
      <w:proofErr w:type="gram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Ю</w:t>
      </w:r>
      <w:proofErr w:type="gramEnd"/>
    </w:p>
    <w:p w:rsidR="00157F0B" w:rsidRPr="001D08A3" w:rsidRDefault="00157F0B" w:rsidP="0066680E">
      <w:pPr>
        <w:autoSpaceDE w:val="0"/>
        <w:autoSpaceDN w:val="0"/>
        <w:spacing w:before="182" w:after="0" w:line="245" w:lineRule="auto"/>
        <w:ind w:right="1152"/>
        <w:rPr>
          <w:lang w:val="ru-RU"/>
        </w:rPr>
      </w:pPr>
      <w:r w:rsidRPr="00530F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530F1B">
        <w:rPr>
          <w:lang w:val="ru-RU"/>
        </w:rPr>
        <w:br/>
      </w:r>
      <w:r w:rsidRPr="00530F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31</w:t>
      </w:r>
      <w:r w:rsidRPr="00530F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 августа  2022 г.</w:t>
      </w:r>
    </w:p>
    <w:p w:rsidR="00157F0B" w:rsidRPr="001D08A3" w:rsidRDefault="00157F0B" w:rsidP="00157F0B">
      <w:pPr>
        <w:rPr>
          <w:lang w:val="ru-RU"/>
        </w:rPr>
        <w:sectPr w:rsidR="00157F0B" w:rsidRPr="001D08A3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157F0B" w:rsidRPr="001D08A3" w:rsidRDefault="00157F0B" w:rsidP="0066680E">
      <w:pPr>
        <w:autoSpaceDE w:val="0"/>
        <w:autoSpaceDN w:val="0"/>
        <w:spacing w:after="0" w:line="245" w:lineRule="auto"/>
        <w:ind w:right="1728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157F0B" w:rsidRPr="001D08A3" w:rsidRDefault="00157F0B" w:rsidP="0066680E">
      <w:pPr>
        <w:autoSpaceDE w:val="0"/>
        <w:autoSpaceDN w:val="0"/>
        <w:spacing w:before="182" w:after="0" w:line="245" w:lineRule="auto"/>
        <w:ind w:right="144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</w:t>
      </w:r>
    </w:p>
    <w:p w:rsidR="00157F0B" w:rsidRPr="001D08A3" w:rsidRDefault="00157F0B" w:rsidP="00157F0B">
      <w:pPr>
        <w:autoSpaceDE w:val="0"/>
        <w:autoSpaceDN w:val="0"/>
        <w:spacing w:before="182" w:after="1038" w:line="245" w:lineRule="auto"/>
        <w:ind w:right="1296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44</w:t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Pr="001D08A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"1" сентября</w:t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2022 г.</w:t>
      </w:r>
    </w:p>
    <w:p w:rsidR="00157F0B" w:rsidRPr="001D08A3" w:rsidRDefault="00157F0B" w:rsidP="00157F0B">
      <w:pPr>
        <w:rPr>
          <w:lang w:val="ru-RU"/>
        </w:rPr>
        <w:sectPr w:rsidR="00157F0B" w:rsidRPr="001D08A3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157F0B" w:rsidRPr="001D08A3" w:rsidRDefault="00157F0B" w:rsidP="00157F0B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1D08A3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1D08A3">
        <w:rPr>
          <w:lang w:val="ru-RU"/>
        </w:rPr>
        <w:br/>
      </w:r>
      <w:r w:rsidRPr="00157F0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Pr="00157F0B">
        <w:rPr>
          <w:rFonts w:ascii="Times New Roman" w:eastAsia="Times New Roman" w:hAnsi="Times New Roman"/>
          <w:b/>
          <w:color w:val="000000"/>
          <w:sz w:val="24"/>
        </w:rPr>
        <w:t>ID</w:t>
      </w:r>
      <w:r w:rsidRPr="00157F0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  <w:r w:rsidRPr="0066680E">
        <w:rPr>
          <w:b/>
          <w:lang w:val="ru-RU"/>
        </w:rPr>
        <w:t>3071907</w:t>
      </w:r>
      <w:r w:rsidRPr="00157F0B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157F0B" w:rsidRPr="001D08A3" w:rsidRDefault="00157F0B" w:rsidP="00157F0B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157F0B" w:rsidRPr="001D08A3" w:rsidRDefault="00157F0B" w:rsidP="00157F0B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для 7</w:t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157F0B" w:rsidRDefault="00157F0B" w:rsidP="00157F0B">
      <w:pPr>
        <w:autoSpaceDE w:val="0"/>
        <w:autoSpaceDN w:val="0"/>
        <w:spacing w:before="2112" w:after="0" w:line="262" w:lineRule="auto"/>
        <w:ind w:left="7856" w:hanging="2988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Золаева</w:t>
      </w:r>
      <w:proofErr w:type="spellEnd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Александровна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</w:t>
      </w:r>
    </w:p>
    <w:p w:rsidR="00157F0B" w:rsidRPr="001D08A3" w:rsidRDefault="00157F0B" w:rsidP="00157F0B">
      <w:pPr>
        <w:autoSpaceDE w:val="0"/>
        <w:autoSpaceDN w:val="0"/>
        <w:spacing w:before="2112" w:after="0" w:line="262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</w:t>
      </w:r>
      <w:proofErr w:type="spellStart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с.Медведка</w:t>
      </w:r>
      <w:proofErr w:type="spellEnd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157F0B" w:rsidRPr="001D08A3" w:rsidRDefault="00157F0B" w:rsidP="00157F0B">
      <w:pPr>
        <w:rPr>
          <w:lang w:val="ru-RU"/>
        </w:rPr>
        <w:sectPr w:rsidR="00157F0B" w:rsidRPr="001D08A3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1440" w:right="1440" w:bottom="1440" w:left="1440" w:header="720" w:footer="720" w:gutter="0"/>
          <w:cols w:space="720" w:equalWidth="0">
            <w:col w:w="10284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78" w:line="220" w:lineRule="exact"/>
        <w:rPr>
          <w:lang w:val="ru-RU"/>
        </w:rPr>
      </w:pPr>
    </w:p>
    <w:p w:rsidR="0066680E" w:rsidRPr="0059295D" w:rsidRDefault="0066680E" w:rsidP="0066680E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295D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66680E" w:rsidRDefault="0066680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u w:val="single"/>
          <w:lang w:val="ru-RU"/>
        </w:rPr>
      </w:pPr>
    </w:p>
    <w:p w:rsidR="00CA30A0" w:rsidRPr="0066680E" w:rsidRDefault="00AB05A5">
      <w:pPr>
        <w:autoSpaceDE w:val="0"/>
        <w:autoSpaceDN w:val="0"/>
        <w:spacing w:after="0" w:line="230" w:lineRule="auto"/>
        <w:rPr>
          <w:u w:val="single"/>
          <w:lang w:val="ru-RU"/>
        </w:rPr>
      </w:pPr>
      <w:r w:rsidRPr="0066680E">
        <w:rPr>
          <w:rFonts w:ascii="Times New Roman" w:eastAsia="Times New Roman" w:hAnsi="Times New Roman"/>
          <w:b/>
          <w:color w:val="000000"/>
          <w:sz w:val="24"/>
          <w:u w:val="single"/>
          <w:lang w:val="ru-RU"/>
        </w:rPr>
        <w:t>ПОЯСНИТЕЛЬНАЯ ЗАПИСКА</w:t>
      </w:r>
    </w:p>
    <w:p w:rsidR="00CA30A0" w:rsidRPr="004A4181" w:rsidRDefault="00AB05A5">
      <w:pPr>
        <w:autoSpaceDE w:val="0"/>
        <w:autoSpaceDN w:val="0"/>
        <w:spacing w:before="346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CA30A0" w:rsidRPr="004A4181" w:rsidRDefault="00AB05A5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A30A0" w:rsidRPr="004A4181" w:rsidRDefault="00AB05A5">
      <w:pPr>
        <w:autoSpaceDE w:val="0"/>
        <w:autoSpaceDN w:val="0"/>
        <w:spacing w:before="264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CA30A0" w:rsidRPr="004A4181" w:rsidRDefault="00AB05A5">
      <w:pPr>
        <w:autoSpaceDE w:val="0"/>
        <w:autoSpaceDN w:val="0"/>
        <w:spacing w:before="168" w:after="0" w:line="286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A30A0" w:rsidRPr="004A4181" w:rsidRDefault="00AB05A5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Ключевыми задачами являются:</w:t>
      </w:r>
    </w:p>
    <w:p w:rsidR="00CA30A0" w:rsidRPr="004A4181" w:rsidRDefault="00AB05A5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A30A0" w:rsidRPr="004A4181" w:rsidRDefault="00AB05A5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A30A0" w:rsidRPr="004A4181" w:rsidRDefault="00AB05A5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CA30A0" w:rsidRPr="004A4181" w:rsidRDefault="00AB05A5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— С. 7—8).</w:t>
      </w:r>
    </w:p>
    <w:p w:rsidR="00CA30A0" w:rsidRPr="004A4181" w:rsidRDefault="00AB05A5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МЕСТО УЧЕБНОГО ПРЕДМЕТА «ИСТОРИЯ» В УЧЕБНОМ ПЛАНЕ 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в 7 классе составляет 68 часов. Недельная нагрузка составляет 2 часа, при 34 учебных неделях. </w:t>
      </w: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98" w:right="650" w:bottom="6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78" w:line="220" w:lineRule="exact"/>
        <w:rPr>
          <w:lang w:val="ru-RU"/>
        </w:rPr>
      </w:pPr>
    </w:p>
    <w:p w:rsidR="00CA30A0" w:rsidRPr="004A4181" w:rsidRDefault="00AB05A5">
      <w:pPr>
        <w:autoSpaceDE w:val="0"/>
        <w:autoSpaceDN w:val="0"/>
        <w:spacing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A30A0" w:rsidRPr="004A4181" w:rsidRDefault="00AB05A5">
      <w:pPr>
        <w:autoSpaceDE w:val="0"/>
        <w:autoSpaceDN w:val="0"/>
        <w:spacing w:before="466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НОВОГО ВРЕМЕНИ. КОНЕЦ </w:t>
      </w:r>
      <w:r>
        <w:rPr>
          <w:rFonts w:ascii="Times New Roman" w:eastAsia="Times New Roman" w:hAnsi="Times New Roman"/>
          <w:b/>
          <w:color w:val="000000"/>
          <w:sz w:val="24"/>
        </w:rPr>
        <w:t>XV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CA30A0" w:rsidRPr="004A4181" w:rsidRDefault="00AB05A5">
      <w:pPr>
        <w:autoSpaceDE w:val="0"/>
        <w:autoSpaceDN w:val="0"/>
        <w:spacing w:before="190" w:after="0" w:line="262" w:lineRule="auto"/>
        <w:ind w:left="180" w:right="864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Великие географические открытия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Тордесильясский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договор 1494 г. Открытие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Васко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да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Гамой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Писарро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CA30A0" w:rsidRPr="004A4181" w:rsidRDefault="00AB05A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Изменения в европейском обществе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CA30A0" w:rsidRPr="004A4181" w:rsidRDefault="00AB05A5">
      <w:pPr>
        <w:autoSpaceDE w:val="0"/>
        <w:autoSpaceDN w:val="0"/>
        <w:spacing w:before="70" w:after="0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Реформация и контрреформация в Европе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Контрреформация. Инквизиция.</w:t>
      </w:r>
    </w:p>
    <w:p w:rsidR="00CA30A0" w:rsidRPr="004A4181" w:rsidRDefault="00AB05A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Государства Европы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Испания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Наци</w:t>
      </w:r>
      <w:proofErr w:type="gram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нально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Франция: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. Нантский эдикт 1598 г. Людовик </w:t>
      </w:r>
      <w:r>
        <w:rPr>
          <w:rFonts w:ascii="Times New Roman" w:eastAsia="Times New Roman" w:hAnsi="Times New Roman"/>
          <w:color w:val="000000"/>
          <w:sz w:val="24"/>
        </w:rPr>
        <w:t>XIII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eastAsia="Times New Roman" w:hAnsi="Times New Roman"/>
          <w:color w:val="000000"/>
          <w:sz w:val="24"/>
        </w:rPr>
        <w:t>XIV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A30A0" w:rsidRPr="004A4181" w:rsidRDefault="00AB05A5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Англия.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eastAsia="Times New Roman" w:hAnsi="Times New Roman"/>
          <w:color w:val="000000"/>
          <w:sz w:val="24"/>
        </w:rPr>
        <w:t>VIII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 королевская реформация. «Золотой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век</w:t>
      </w:r>
      <w:proofErr w:type="gram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»Е</w:t>
      </w:r>
      <w:proofErr w:type="gram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лизаветы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right="236" w:firstLine="180"/>
        <w:jc w:val="both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Английская революция середины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Страны Центральной, Южной и Юго-Восточной Европы.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A30A0" w:rsidRPr="004A4181" w:rsidRDefault="00AB05A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Международные отношения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CA30A0" w:rsidRPr="004A4181" w:rsidRDefault="00AB05A5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72" w:line="220" w:lineRule="exact"/>
        <w:rPr>
          <w:lang w:val="ru-RU"/>
        </w:rPr>
      </w:pPr>
    </w:p>
    <w:p w:rsidR="00CA30A0" w:rsidRPr="004A4181" w:rsidRDefault="00AB05A5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Европейская культура в раннее Новое время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CA30A0" w:rsidRPr="004A4181" w:rsidRDefault="00AB05A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Востока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CA30A0" w:rsidRPr="004A4181" w:rsidRDefault="00AB05A5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Османская империя: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вершине могущества. Сулейман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Индия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Китай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</w:t>
      </w:r>
    </w:p>
    <w:p w:rsidR="00CA30A0" w:rsidRPr="004A4181" w:rsidRDefault="00AB05A5">
      <w:pPr>
        <w:autoSpaceDE w:val="0"/>
        <w:autoSpaceDN w:val="0"/>
        <w:spacing w:before="72" w:after="0" w:line="271" w:lineRule="auto"/>
        <w:ind w:right="576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Япония: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борьба знатных кланов за власть, установление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сегуната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Токугава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CA30A0" w:rsidRPr="004A4181" w:rsidRDefault="00AB05A5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Историческое и культурное наследие Раннего Нового времени.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190" w:after="0" w:line="262" w:lineRule="auto"/>
        <w:ind w:right="1152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РОССИИ. РОССИЯ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вв.: ОТ ВЕЛИКОГО КНЯЖЕСТВА К ЦАРСТВУ</w:t>
      </w:r>
    </w:p>
    <w:p w:rsidR="00CA30A0" w:rsidRPr="004A4181" w:rsidRDefault="00AB05A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CA30A0" w:rsidRPr="004A4181" w:rsidRDefault="00AB05A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Завершение объединения русских земель.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Княжение Василия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Органы государственной власти. Приказная система: формирование первых приказных учреждений.</w:t>
      </w:r>
    </w:p>
    <w:p w:rsidR="00CA30A0" w:rsidRPr="004A4181" w:rsidRDefault="00AB05A5">
      <w:pPr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Царствование Ивана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IV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CA30A0" w:rsidRPr="004A4181" w:rsidRDefault="00AB05A5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Принятие Иваном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царского титула. Реформы середины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—формирование органов местного самоуправления.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Внешняя политика России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Создание стрелецких полков и «Уложение о службе».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</w:t>
      </w:r>
    </w:p>
    <w:p w:rsidR="00CA30A0" w:rsidRPr="004A4181" w:rsidRDefault="00AB05A5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Начало закрепощения крестьян: Указ о «заповедных летах». Формирование вольного казачества.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Многонациональный состав населения Русского государства. Финно-угорские народы. Народы</w:t>
      </w: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92" w:right="672" w:bottom="362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66" w:line="220" w:lineRule="exact"/>
        <w:rPr>
          <w:lang w:val="ru-RU"/>
        </w:rPr>
      </w:pPr>
    </w:p>
    <w:p w:rsidR="00CA30A0" w:rsidRPr="004A4181" w:rsidRDefault="00AB05A5">
      <w:pPr>
        <w:autoSpaceDE w:val="0"/>
        <w:autoSpaceDN w:val="0"/>
        <w:spacing w:after="0" w:line="262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CA30A0" w:rsidRPr="004A4181" w:rsidRDefault="00AB05A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в конце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Тявзинский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мирный договор со Швецией: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Смута в России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Накануне Смуты.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1601—1603 гг. и обострение социально-экономического кризиса.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Смутное время начала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политика. Восстание 1606 г. и убийство самозванца.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Царь Василий Шуйский. Восстание Ивана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Болотникова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Перерастание внутреннего кризиса в гражданскую войну. Лжедмитрий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. Вторжение на территорию России польско-литовских отрядов.</w:t>
      </w:r>
    </w:p>
    <w:p w:rsidR="00CA30A0" w:rsidRPr="004A4181" w:rsidRDefault="00AB05A5">
      <w:pPr>
        <w:autoSpaceDE w:val="0"/>
        <w:autoSpaceDN w:val="0"/>
        <w:spacing w:before="70" w:after="0"/>
        <w:ind w:right="144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4A4181">
        <w:rPr>
          <w:rFonts w:ascii="DejaVu Serif" w:eastAsia="DejaVu Serif" w:hAnsi="DejaVu Serif"/>
          <w:color w:val="000000"/>
          <w:sz w:val="24"/>
          <w:lang w:val="ru-RU"/>
        </w:rPr>
        <w:t>‑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П.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Делагарди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распад тушинского лагеря. Открытое вступление Речи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 войну против России. Оборона Смоленска.</w:t>
      </w:r>
    </w:p>
    <w:p w:rsidR="00CA30A0" w:rsidRPr="004A4181" w:rsidRDefault="00AB05A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Гермоген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CA30A0" w:rsidRPr="004A4181" w:rsidRDefault="00AB05A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Окончание Смуты.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Столбовский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. Поход принца Владислава на Москву. Заключение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Деулинского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перемирия с Речью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. Итоги и последствия Смутного времени.</w:t>
      </w:r>
    </w:p>
    <w:p w:rsidR="00CA30A0" w:rsidRPr="004A4181" w:rsidRDefault="00AB05A5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Россия при первых Романовых.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Царствование Михаила Федоровича. Восстановление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CA30A0" w:rsidRPr="004A4181" w:rsidRDefault="00AB05A5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. Д. Милославского: итоги его деятельности.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Экономическое развитие России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86" w:right="654" w:bottom="31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66" w:line="220" w:lineRule="exact"/>
        <w:rPr>
          <w:lang w:val="ru-RU"/>
        </w:rPr>
      </w:pPr>
    </w:p>
    <w:p w:rsidR="00CA30A0" w:rsidRPr="004A4181" w:rsidRDefault="00AB05A5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Социальная структура российского общества.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в. Городские восстания середины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CA30A0" w:rsidRPr="004A4181" w:rsidRDefault="00AB05A5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Внешняя политика России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Поляновский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мир. Контакты с православным населением Речи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противодействие полонизации, распространению католичества. Контакты с Запорожской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Сечью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. Восстание Богдана Хмельницкого. Пере-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яславская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1654—1667 гг.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Андрусовское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перемирие. Русско-шведская война 1656—1658 гг. и ее результаты.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Укрепление южных рубежей. Белгородская засечная черта. Конфликты с Османской империей.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CA30A0" w:rsidRPr="004A4181" w:rsidRDefault="00AB05A5">
      <w:pPr>
        <w:autoSpaceDE w:val="0"/>
        <w:autoSpaceDN w:val="0"/>
        <w:spacing w:before="70" w:after="0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Освоение новых территорий.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Народы России в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</w:t>
      </w:r>
    </w:p>
    <w:p w:rsidR="00CA30A0" w:rsidRPr="004A4181" w:rsidRDefault="00AB05A5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Миссионерство и христианизация. Межэтнические отношения. Формирование многонациональной элиты.</w:t>
      </w:r>
    </w:p>
    <w:p w:rsidR="00CA30A0" w:rsidRPr="004A4181" w:rsidRDefault="00AB05A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Культурное пространство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вв.</w:t>
      </w:r>
    </w:p>
    <w:p w:rsidR="00CA30A0" w:rsidRPr="004A4181" w:rsidRDefault="00AB05A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Изменения в картине мира человека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CA30A0" w:rsidRPr="004A4181" w:rsidRDefault="00AB05A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Солари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Алевиз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Фрязин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Петрок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Парсунная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живопись.</w:t>
      </w:r>
    </w:p>
    <w:p w:rsidR="00CA30A0" w:rsidRPr="004A4181" w:rsidRDefault="00AB05A5">
      <w:pPr>
        <w:autoSpaceDE w:val="0"/>
        <w:autoSpaceDN w:val="0"/>
        <w:spacing w:before="72" w:after="0"/>
        <w:ind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российской культуре.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Симеон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Развитие образования и научных знаний. Школы при Аптекарском и Посольском приказах.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«Синопсис» Иннокентия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Гизеля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первое учебное пособие по истории.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Наш край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CA30A0" w:rsidRPr="004A4181" w:rsidRDefault="00AB05A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Обобщение.</w:t>
      </w: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86" w:right="686" w:bottom="132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78" w:line="220" w:lineRule="exact"/>
        <w:rPr>
          <w:lang w:val="ru-RU"/>
        </w:rPr>
      </w:pPr>
    </w:p>
    <w:p w:rsidR="00CA30A0" w:rsidRPr="004A4181" w:rsidRDefault="00AB05A5">
      <w:pPr>
        <w:autoSpaceDE w:val="0"/>
        <w:autoSpaceDN w:val="0"/>
        <w:spacing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7 классе направлено на достижение обучающимися личностных,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CA30A0" w:rsidRPr="004A4181" w:rsidRDefault="00AB05A5">
      <w:pPr>
        <w:autoSpaceDE w:val="0"/>
        <w:autoSpaceDN w:val="0"/>
        <w:spacing w:before="262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72" w:line="220" w:lineRule="exact"/>
        <w:rPr>
          <w:lang w:val="ru-RU"/>
        </w:rPr>
      </w:pPr>
    </w:p>
    <w:p w:rsidR="00CA30A0" w:rsidRPr="004A4181" w:rsidRDefault="00AB05A5">
      <w:pPr>
        <w:autoSpaceDE w:val="0"/>
        <w:autoSpaceDN w:val="0"/>
        <w:spacing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CA30A0" w:rsidRPr="004A4181" w:rsidRDefault="00AB05A5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A30A0" w:rsidRPr="004A4181" w:rsidRDefault="00AB05A5">
      <w:pPr>
        <w:autoSpaceDE w:val="0"/>
        <w:autoSpaceDN w:val="0"/>
        <w:spacing w:before="262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4A4181">
        <w:rPr>
          <w:lang w:val="ru-RU"/>
        </w:rPr>
        <w:tab/>
      </w:r>
      <w:proofErr w:type="spellStart"/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4A418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96" w:line="220" w:lineRule="exact"/>
        <w:rPr>
          <w:lang w:val="ru-RU"/>
        </w:rPr>
      </w:pPr>
    </w:p>
    <w:p w:rsidR="00CA30A0" w:rsidRPr="004A4181" w:rsidRDefault="00AB05A5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CA30A0" w:rsidRPr="004A4181" w:rsidRDefault="00AB05A5">
      <w:pPr>
        <w:autoSpaceDE w:val="0"/>
        <w:autoSpaceDN w:val="0"/>
        <w:spacing w:before="382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166" w:after="0" w:line="281" w:lineRule="auto"/>
        <w:ind w:right="288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>1.</w:t>
      </w:r>
      <w:r w:rsidRPr="004A4181">
        <w:rPr>
          <w:rFonts w:ascii="Times New Roman" w:eastAsia="Times New Roman" w:hAnsi="Times New Roman"/>
          <w:i/>
          <w:color w:val="0F0F50"/>
          <w:sz w:val="24"/>
          <w:lang w:val="ru-RU"/>
        </w:rPr>
        <w:t xml:space="preserve">Знание хронологии, работа с хронологией: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этапы отечественной и всеобщей истории Нового времени, их хронологические рамки; </w:t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определять их принадлежность к части века (половина, треть, четверть);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2" w:after="0" w:line="281" w:lineRule="auto"/>
        <w:ind w:right="720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виды письменных исторических источников (официальные, личные, литературные и др.); </w:t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обстоятельства и цель создания источника, раскрывать его информационную ценность;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поиск информации в тексте письменного источника, визуальных и вещественных памятниках эпохи;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вв., их участниках;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(ключевые факты биографии, личные качества, деятельность);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образе жизни различных групп населения в России и других странах в раннее Новое время;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A30A0" w:rsidRPr="004A4181" w:rsidRDefault="00AB05A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в европейских странах;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 </w:t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316" w:right="702" w:bottom="372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78" w:line="220" w:lineRule="exact"/>
        <w:rPr>
          <w:lang w:val="ru-RU"/>
        </w:rPr>
      </w:pPr>
    </w:p>
    <w:p w:rsidR="00CA30A0" w:rsidRPr="004A4181" w:rsidRDefault="00AB05A5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вв., представленные в учебной литературе; объяснять, на чем основываются отдельные мнения; </w:t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с учетом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обстоятельств изучаемой эпохи и в современной шкале ценностей.</w:t>
      </w:r>
    </w:p>
    <w:p w:rsidR="00CA30A0" w:rsidRDefault="00AB05A5">
      <w:pPr>
        <w:tabs>
          <w:tab w:val="left" w:pos="180"/>
        </w:tabs>
        <w:autoSpaceDE w:val="0"/>
        <w:autoSpaceDN w:val="0"/>
        <w:spacing w:before="70" w:after="0" w:line="286" w:lineRule="auto"/>
      </w:pP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для времени, когда они п</w:t>
      </w:r>
      <w:proofErr w:type="gramStart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явились, и для современного общества; </w:t>
      </w:r>
      <w:r w:rsidRPr="004A4181">
        <w:rPr>
          <w:lang w:val="ru-RU"/>
        </w:rPr>
        <w:br/>
      </w:r>
      <w:r w:rsidRPr="004A4181">
        <w:rPr>
          <w:lang w:val="ru-RU"/>
        </w:rPr>
        <w:tab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</w:t>
      </w:r>
      <w:r>
        <w:rPr>
          <w:rFonts w:ascii="Times New Roman" w:eastAsia="Times New Roman" w:hAnsi="Times New Roman"/>
          <w:color w:val="000000"/>
          <w:sz w:val="24"/>
        </w:rPr>
        <w:t xml:space="preserve">(в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том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числе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региональном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материале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).</w:t>
      </w:r>
    </w:p>
    <w:p w:rsidR="00CA30A0" w:rsidRDefault="00CA30A0">
      <w:pPr>
        <w:sectPr w:rsidR="00CA30A0">
          <w:pgSz w:w="11900" w:h="16840"/>
          <w:pgMar w:top="298" w:right="798" w:bottom="1440" w:left="666" w:header="720" w:footer="720" w:gutter="0"/>
          <w:cols w:space="720" w:equalWidth="0">
            <w:col w:w="10436" w:space="0"/>
          </w:cols>
          <w:docGrid w:linePitch="360"/>
        </w:sectPr>
      </w:pPr>
    </w:p>
    <w:p w:rsidR="00CA30A0" w:rsidRDefault="00CA30A0">
      <w:pPr>
        <w:autoSpaceDE w:val="0"/>
        <w:autoSpaceDN w:val="0"/>
        <w:spacing w:after="64" w:line="220" w:lineRule="exact"/>
      </w:pPr>
    </w:p>
    <w:p w:rsidR="00CA30A0" w:rsidRDefault="00AB05A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42"/>
        <w:gridCol w:w="528"/>
        <w:gridCol w:w="1104"/>
        <w:gridCol w:w="1140"/>
        <w:gridCol w:w="806"/>
        <w:gridCol w:w="5738"/>
        <w:gridCol w:w="1058"/>
        <w:gridCol w:w="3290"/>
      </w:tblGrid>
      <w:tr w:rsidR="00CA30A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47" w:lineRule="auto"/>
              <w:ind w:left="72" w:right="312"/>
              <w:jc w:val="both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CA30A0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</w:tr>
      <w:tr w:rsidR="00CA30A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1.Введение</w:t>
            </w:r>
          </w:p>
        </w:tc>
      </w:tr>
      <w:tr w:rsidR="00CA30A0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Обозначать на ленте времени общие хронологические рамки и основные периоды истории Нового времени;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https://www.youtube.com/watch?v=zJrC0F-bXec</w:t>
            </w:r>
          </w:p>
        </w:tc>
      </w:tr>
      <w:tr w:rsidR="00CA30A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</w:tr>
      <w:tr w:rsidR="00CA30A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Всеобщая история. История Нового времени.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Конец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XV — XVII в.</w:t>
            </w:r>
          </w:p>
        </w:tc>
      </w:tr>
      <w:tr w:rsidR="00CA30A0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Великие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географические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открытия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росту интереса европейцев к дальним странам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в., раскрывать предпосылки Великих географических открытий;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начале поисков морского пути в Индию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 Раскрывать смысл понятий и терминов: каравелла, конкистадор, доминион, монополия, плантация;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итоги Великих географических открытий конца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—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в.: а) для европейских стран; б) для народов Нового света; в) для всеобщей истории;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 v=rUyansqe31M</w:t>
            </w:r>
          </w:p>
        </w:tc>
      </w:tr>
      <w:tr w:rsidR="00CA30A0">
        <w:trPr>
          <w:trHeight w:hRule="exact" w:val="13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Изменения в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европейском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обществе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новые источники энергии, которые стали использоваться в Европе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вв., объяснять, развитию каких отраслей производства это способствовало; Сравнивать ремесленное и мануфактурное производство, объяснять, в чем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заключались преимущества мануфактур;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централизованная и рассеянная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мануфактура, капиталистические отношения, буржуазия;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 v=6YRnA2JPGJE</w:t>
            </w:r>
          </w:p>
        </w:tc>
      </w:tr>
      <w:tr w:rsidR="00CA30A0" w:rsidRPr="00DC4FBE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Реформация и </w:t>
            </w:r>
            <w:proofErr w:type="spellStart"/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контрр</w:t>
            </w:r>
            <w:proofErr w:type="gramStart"/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</w:t>
            </w:r>
            <w:proofErr w:type="spellEnd"/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формация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Европе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предпосылки Реформации в Германии;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содержание основных положений учения Лютера, объяснять, в чем заключалась их новизна;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Реформация, индульгенция,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секуляризация, булла, протестантизм, лютеранство, кальвинизм, гугеноты, пуритане, иезуиты;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arzamas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academy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uni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eastwest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reformation</w:t>
            </w:r>
          </w:p>
        </w:tc>
      </w:tr>
      <w:tr w:rsidR="00CA30A0">
        <w:trPr>
          <w:trHeight w:hRule="exact" w:val="23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Государства Европы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 w:rsidRPr="004A418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абсолютизм, централизованное государство, протекционизм;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политическое устройство и особенности экономического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развития Испании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Раскрывать, на что была направлена внешняя политика испанских Габсбургов, приводить примеры конкретных действий;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стоит за названием «Варфоломеевская ночь», как оценивали это событие современники;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Английской революции середины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государства, находившиеся в рассматриваемый период в Центральной, Южной и Юго-Восточной Европе;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 v=7ZPYcwx7WSw</w:t>
            </w:r>
          </w:p>
        </w:tc>
      </w:tr>
    </w:tbl>
    <w:p w:rsidR="00CA30A0" w:rsidRDefault="00CA30A0">
      <w:pPr>
        <w:autoSpaceDE w:val="0"/>
        <w:autoSpaceDN w:val="0"/>
        <w:spacing w:after="0" w:line="14" w:lineRule="exact"/>
      </w:pPr>
    </w:p>
    <w:p w:rsidR="00CA30A0" w:rsidRDefault="00CA30A0">
      <w:pPr>
        <w:sectPr w:rsidR="00CA30A0">
          <w:pgSz w:w="16840" w:h="11900"/>
          <w:pgMar w:top="282" w:right="640" w:bottom="8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30A0" w:rsidRDefault="00CA30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42"/>
        <w:gridCol w:w="528"/>
        <w:gridCol w:w="1104"/>
        <w:gridCol w:w="1140"/>
        <w:gridCol w:w="806"/>
        <w:gridCol w:w="5738"/>
        <w:gridCol w:w="1058"/>
        <w:gridCol w:w="3290"/>
      </w:tblGrid>
      <w:tr w:rsidR="00CA30A0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Международные отношения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группы противоречий, существовавших в отношениях между ведущими европейскими государствами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вв., приводить примеры их проявления;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причинах Тридцатилетней войны и событиях, ставших поводом к ее развязыванию. Систематизировать информацию о Тридцатилетней войне 1618—1648 гг. (хронологические рамки и этапы; основные участники, блоки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 и их цели; ключевые события и их последствия; итоги);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положения Вестфальского мира, объяснять, какие государства усилили свои позиции по итогам войны, а какие были ослаблены;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 v=QX3ZLqr7Ue8</w:t>
            </w:r>
          </w:p>
        </w:tc>
      </w:tr>
      <w:tr w:rsidR="00CA30A0" w:rsidRPr="00DC4FBE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80" w:after="0" w:line="250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Европейская культура в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раннее Новое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мастеров итальянского Возрождения, творивших в первой четверти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(Леонардо да Винчи, Микеланджело </w:t>
            </w:r>
            <w:proofErr w:type="spellStart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Буонарроти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Рафаэль Санти), и их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произведения, объяснять, почему этот период получил название Высокого Возрождения;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стилей классицизма и барокко, приводить примеры произведений;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Раскрывать, в чем заключались новые взгляды на строение Вселенной,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высказанные европейскими мыслителями, учеными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вв., и объяснять, почему они вызвали отпор и преследование со стороны католической церкви;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Презентации;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mylouvre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/виртуальный-</w:t>
            </w:r>
            <w:proofErr w:type="spellStart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лувр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CA30A0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Востока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 w:rsidRPr="004A418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привлекая информацию исторической карты, почему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считается временем наибольшего роста Османской державы;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правлении султана Сулеймана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объяснять, почему он был прозван Великолепным;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османской армии, высказывать суждение о причинах ее побед;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Раскрывать: а) что означало для населения Северной Индии установление власти мусульманской династии Великих Моголов; б) какие традиции населения Индии сохранялись и при новых правителях;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первых </w:t>
            </w:r>
            <w:proofErr w:type="spellStart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сегунов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Токугава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ее результаты;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чем было вызвано решение властей Японии «закрыть» свою страну для европейцев;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 v=2c1BbERSqak</w:t>
            </w:r>
          </w:p>
        </w:tc>
      </w:tr>
      <w:tr w:rsidR="00CA30A0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Обобщать историческое и культурное наследие раннего Нового времени;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https://www.youtube.com/watch?v=-6Qzo6Tt_CM</w:t>
            </w:r>
          </w:p>
        </w:tc>
      </w:tr>
      <w:tr w:rsidR="00CA30A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3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</w:tr>
      <w:tr w:rsidR="00CA30A0" w:rsidRPr="00DC4FB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История России. Россия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вв.: от великого княжества к царству </w:t>
            </w:r>
          </w:p>
        </w:tc>
      </w:tr>
      <w:tr w:rsidR="00CA30A0">
        <w:trPr>
          <w:trHeight w:hRule="exact" w:val="28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XVI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России в первой трети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 называть русские земли, присоединенные к Москве в правление Василия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Характеризовать структуру центральной и местной власти в первой трети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 Сравнивать вотчину и поместье; раскрывать различия между ними;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 и терминов: сословно-представительная монархия, реформы, Земский собор, местничество, опричнина, приказ, стрельцы, заповедные лета, урочные лета, засечная черта;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денежной реформы Елены Глинской;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рост территории России в царствование Ива-на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ход Ливонской войны, маршрут похода Ермака;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последствия Ливонской войны для России;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учреждения патриаршества;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событиях и обстоятельствах, приведших к пресечению московской династии Рюриковичей;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379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museumrvio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virtual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guide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=55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dS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QLY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A418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</w:p>
          <w:p w:rsidR="00CA30A0" w:rsidRDefault="00AB05A5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v=oEouWyIY9MY</w:t>
            </w:r>
          </w:p>
        </w:tc>
      </w:tr>
    </w:tbl>
    <w:p w:rsidR="00CA30A0" w:rsidRDefault="00CA30A0">
      <w:pPr>
        <w:autoSpaceDE w:val="0"/>
        <w:autoSpaceDN w:val="0"/>
        <w:spacing w:after="0" w:line="14" w:lineRule="exact"/>
      </w:pPr>
    </w:p>
    <w:p w:rsidR="00CA30A0" w:rsidRDefault="00CA30A0">
      <w:pPr>
        <w:sectPr w:rsidR="00CA30A0">
          <w:pgSz w:w="16840" w:h="11900"/>
          <w:pgMar w:top="284" w:right="640" w:bottom="5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30A0" w:rsidRDefault="00CA30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42"/>
        <w:gridCol w:w="528"/>
        <w:gridCol w:w="1104"/>
        <w:gridCol w:w="1140"/>
        <w:gridCol w:w="806"/>
        <w:gridCol w:w="5738"/>
        <w:gridCol w:w="1058"/>
        <w:gridCol w:w="3290"/>
      </w:tblGrid>
      <w:tr w:rsidR="00CA30A0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Смута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4A41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противоречия, существовавшие в русском обществе накануне Смуты; Характеризовать личность и деятельность Бориса Годунова;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Смуты;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хронологические рамки Смутного времени;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 и терминов: Смута, самозванство;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характеристики участников ключевых событий Смутного времени; Характеризовать итоги и последствия Смуты для Российского государства;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Подготовка презентаций и докладов;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 v=Q6nRPxY9tno</w:t>
            </w:r>
          </w:p>
        </w:tc>
      </w:tr>
      <w:tr w:rsidR="00CA30A0">
        <w:trPr>
          <w:trHeight w:hRule="exact" w:val="40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45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 XVII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57" w:lineRule="auto"/>
              <w:ind w:left="72" w:right="144"/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личность и деятельность первых Романовых — Михаила Федоровича и Алексея Михайловича;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в виде схемы структуру высших органов государственной власти и управления в России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Разъяснять, в чем заключались функции отдельных представительных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административных органов в системе управления государством;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понятий: самодержавие, раскол, старообрядчество;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и последствия церковного раскола;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таблицу «Основные сословия и их положение в России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в.»; Проводить поиск информации в отрывках из Соборного уложения 1649 г. для характеристики положения отдельных групп населения России, процесса закрепощения крестьян;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социальных движений в России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гетман, полки нового (иноземного) строя, засечная черта;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восстания под руководством Б. Хмельницкого;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территории расселения народов в Российском государстве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 маршруты отрядов первопроходцев в Сибири и на Дальнем Востоке; Рассказывать о народах, живших в России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в., привлекая дополнительную информацию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числе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края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Подготовка презентаций и докладов;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80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 v=V3iKz0Ej9eA</w:t>
            </w:r>
          </w:p>
        </w:tc>
      </w:tr>
      <w:tr w:rsidR="00CA30A0" w:rsidRPr="00DC4FBE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пространство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новые веяния в отечественной культуре, быту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</w:t>
            </w:r>
          </w:p>
          <w:p w:rsidR="00CA30A0" w:rsidRPr="004A4181" w:rsidRDefault="00AB05A5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шатровый стиль, парсуна;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материал о достижениях культуры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(в форме таблицы), раскрывать их значение;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описание одного из памятников культуры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 оценивать его художественные достоинства;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известных архитектурных сооружений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вв., выявлять их назначение;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жанры русской литературы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Подготовка презентаций и докладов;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33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tours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kremlin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tour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territory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/51/ </w:t>
            </w:r>
            <w:r w:rsidRPr="004A418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360.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travel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things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4A418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do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msk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sight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of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Moscow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moskovskiy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kreml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pravmir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reformator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4A418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ikonopisaniya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simon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ushakov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cherez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reformyi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traditsii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-1/</w:t>
            </w:r>
          </w:p>
        </w:tc>
      </w:tr>
      <w:tr w:rsidR="00CA30A0" w:rsidRPr="00DC4FBE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4A418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Обобщать историческое и культурное наследие России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Подготовка презентаций и докладов;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</w:t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XXtwIzCo</w:t>
            </w:r>
            <w:proofErr w:type="spellEnd"/>
          </w:p>
        </w:tc>
      </w:tr>
      <w:tr w:rsidR="00CA30A0">
        <w:trPr>
          <w:trHeight w:hRule="exact" w:val="348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4A4181" w:rsidP="004A418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43</w:t>
            </w:r>
          </w:p>
        </w:tc>
        <w:tc>
          <w:tcPr>
            <w:tcW w:w="13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</w:tr>
      <w:tr w:rsidR="00CA30A0">
        <w:trPr>
          <w:trHeight w:hRule="exact" w:val="712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</w:tr>
    </w:tbl>
    <w:p w:rsidR="00CA30A0" w:rsidRDefault="00CA30A0">
      <w:pPr>
        <w:autoSpaceDE w:val="0"/>
        <w:autoSpaceDN w:val="0"/>
        <w:spacing w:after="0" w:line="14" w:lineRule="exact"/>
      </w:pPr>
    </w:p>
    <w:p w:rsidR="00CA30A0" w:rsidRDefault="00CA30A0">
      <w:pPr>
        <w:sectPr w:rsidR="00CA30A0">
          <w:pgSz w:w="16840" w:h="11900"/>
          <w:pgMar w:top="284" w:right="640" w:bottom="6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A30A0" w:rsidRDefault="00CA30A0">
      <w:pPr>
        <w:sectPr w:rsidR="00CA30A0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CA30A0" w:rsidRDefault="00CA30A0">
      <w:pPr>
        <w:autoSpaceDE w:val="0"/>
        <w:autoSpaceDN w:val="0"/>
        <w:spacing w:after="78" w:line="220" w:lineRule="exact"/>
      </w:pPr>
    </w:p>
    <w:p w:rsidR="00CA30A0" w:rsidRDefault="00AB05A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62"/>
        <w:gridCol w:w="732"/>
        <w:gridCol w:w="1620"/>
        <w:gridCol w:w="1668"/>
        <w:gridCol w:w="1164"/>
        <w:gridCol w:w="1502"/>
      </w:tblGrid>
      <w:tr w:rsidR="00CA30A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71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CA30A0" w:rsidTr="007D29BE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0A0" w:rsidRDefault="00CA30A0"/>
        </w:tc>
      </w:tr>
      <w:tr w:rsidR="00CA30A0" w:rsidRPr="00CE7DD8" w:rsidTr="00CE7DD8">
        <w:trPr>
          <w:trHeight w:hRule="exact" w:val="13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CE7DD8" w:rsidP="00CE7DD8">
            <w:pPr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«Нового временя». Хронологические рамки и периодизация Нового времени.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CA30A0" w:rsidRPr="00CE7DD8" w:rsidTr="0049077E">
        <w:trPr>
          <w:trHeight w:hRule="exact" w:val="19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7E3BB0" w:rsidRDefault="007E3BB0" w:rsidP="007E3BB0">
            <w:pPr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7E3BB0">
              <w:rPr>
                <w:lang w:val="ru-RU"/>
              </w:rPr>
              <w:t>Предпосылки Великих географических открытий. Поиски европейцами морских путей в страны Восто</w:t>
            </w:r>
            <w:r>
              <w:rPr>
                <w:lang w:val="ru-RU"/>
              </w:rPr>
              <w:t xml:space="preserve">ка. Экспедиции Колумба.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CE7DD8">
              <w:rPr>
                <w:lang w:val="ru-RU"/>
              </w:rPr>
              <w:br/>
            </w: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CE7DD8">
              <w:rPr>
                <w:lang w:val="ru-RU"/>
              </w:rPr>
              <w:br/>
            </w: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30A0" w:rsidTr="0049077E">
        <w:trPr>
          <w:trHeight w:hRule="exact" w:val="212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49077E" w:rsidP="007E3BB0">
            <w:pPr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49077E">
              <w:rPr>
                <w:lang w:val="ru-RU"/>
              </w:rPr>
              <w:t xml:space="preserve">Завоевание конкистадоров в Центральной и Южной Америке (Ф. Кортес, Ф. </w:t>
            </w:r>
            <w:proofErr w:type="spellStart"/>
            <w:r w:rsidRPr="0049077E">
              <w:rPr>
                <w:lang w:val="ru-RU"/>
              </w:rPr>
              <w:t>Писарро</w:t>
            </w:r>
            <w:proofErr w:type="spellEnd"/>
            <w:r w:rsidRPr="0049077E">
              <w:rPr>
                <w:lang w:val="ru-RU"/>
              </w:rPr>
              <w:t xml:space="preserve">). Европейцы в Северной Америке. Поиски северо- восточного морского пути в Китай и Индию.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 w:rsidTr="0049077E">
        <w:trPr>
          <w:trHeight w:hRule="exact" w:val="1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9077E" w:rsidRDefault="0049077E" w:rsidP="0049077E">
            <w:pPr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49077E">
              <w:rPr>
                <w:lang w:val="ru-RU"/>
              </w:rPr>
              <w:t>Развитие техники, горного дела, производства металлов. Появление мануфактур. Возникновение капиталистических отношений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 w:rsidTr="0049077E">
        <w:trPr>
          <w:trHeight w:hRule="exact" w:val="154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9077E" w:rsidRDefault="0049077E" w:rsidP="0049077E">
            <w:pPr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49077E">
              <w:rPr>
                <w:lang w:val="ru-RU"/>
              </w:rPr>
              <w:t xml:space="preserve">Изменения в сословной структуре общества, появление новых социальных групп. </w:t>
            </w:r>
            <w:proofErr w:type="spellStart"/>
            <w:r>
              <w:t>Повседневная</w:t>
            </w:r>
            <w:proofErr w:type="spellEnd"/>
            <w:r>
              <w:t xml:space="preserve"> </w:t>
            </w:r>
            <w:proofErr w:type="spellStart"/>
            <w:r>
              <w:t>жизнь</w:t>
            </w:r>
            <w:proofErr w:type="spellEnd"/>
            <w:r>
              <w:t xml:space="preserve"> </w:t>
            </w:r>
            <w:proofErr w:type="spellStart"/>
            <w:r>
              <w:t>обитателей</w:t>
            </w:r>
            <w:proofErr w:type="spellEnd"/>
            <w:r>
              <w:t xml:space="preserve"> </w:t>
            </w:r>
            <w:proofErr w:type="spellStart"/>
            <w:r>
              <w:t>городов</w:t>
            </w:r>
            <w:proofErr w:type="spellEnd"/>
            <w:r>
              <w:t xml:space="preserve"> и </w:t>
            </w:r>
            <w:proofErr w:type="spellStart"/>
            <w:r>
              <w:t>деревень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 w:rsidRPr="00CE7DD8" w:rsidTr="00F366BF">
        <w:trPr>
          <w:trHeight w:hRule="exact" w:val="21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F366BF" w:rsidRDefault="00F366BF" w:rsidP="00F366B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366BF">
              <w:rPr>
                <w:lang w:val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</w:t>
            </w:r>
            <w:proofErr w:type="spellStart"/>
            <w:r>
              <w:t>Распространение</w:t>
            </w:r>
            <w:proofErr w:type="spellEnd"/>
            <w:r>
              <w:t xml:space="preserve"> </w:t>
            </w:r>
            <w:proofErr w:type="spellStart"/>
            <w:r>
              <w:t>протестантизма</w:t>
            </w:r>
            <w:proofErr w:type="spellEnd"/>
            <w:r>
              <w:t xml:space="preserve"> в </w:t>
            </w:r>
            <w:proofErr w:type="spellStart"/>
            <w:r>
              <w:t>Европе</w:t>
            </w:r>
            <w:proofErr w:type="spellEnd"/>
            <w:r>
              <w:t xml:space="preserve">. </w:t>
            </w:r>
            <w:proofErr w:type="spellStart"/>
            <w:r>
              <w:t>Кальвиниз</w:t>
            </w:r>
            <w:proofErr w:type="spellEnd"/>
            <w:r>
              <w:rPr>
                <w:lang w:val="ru-RU"/>
              </w:rPr>
              <w:t>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</w:p>
        </w:tc>
      </w:tr>
      <w:tr w:rsidR="00CA30A0" w:rsidTr="007E3BB0">
        <w:trPr>
          <w:trHeight w:hRule="exact" w:val="239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7E3BB0" w:rsidRDefault="00F366BF" w:rsidP="007E3BB0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t>Религиозные</w:t>
            </w:r>
            <w:proofErr w:type="spellEnd"/>
            <w:r>
              <w:t xml:space="preserve"> </w:t>
            </w:r>
            <w:proofErr w:type="spellStart"/>
            <w:r>
              <w:t>войны</w:t>
            </w:r>
            <w:proofErr w:type="spellEnd"/>
            <w:r>
              <w:t xml:space="preserve">. </w:t>
            </w:r>
            <w:proofErr w:type="spellStart"/>
            <w:r>
              <w:t>Контрреформация</w:t>
            </w:r>
            <w:proofErr w:type="spellEnd"/>
            <w:r>
              <w:t xml:space="preserve">. </w:t>
            </w:r>
            <w:proofErr w:type="spellStart"/>
            <w:r>
              <w:t>Инквизиция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 w:rsidTr="00F366BF">
        <w:trPr>
          <w:trHeight w:hRule="exact" w:val="15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8.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F366BF" w:rsidRDefault="00F366BF" w:rsidP="00F366BF">
            <w:pPr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F366BF">
              <w:rPr>
                <w:lang w:val="ru-RU"/>
              </w:rPr>
              <w:t>Испания под властью потомков католических королей. Внутренняя и внешняя политика испанских Габсбургов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№1 по теме:</w:t>
            </w:r>
            <w:r w:rsid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 Мир в начале Нового времени»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 w:rsidP="007D29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Национально- освободительное движение в Нидерландах: цели, участники, формы борьбы. </w:t>
            </w:r>
          </w:p>
          <w:p w:rsidR="00CA30A0" w:rsidRPr="007D29BE" w:rsidRDefault="007D29BE" w:rsidP="007D29B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29BE">
              <w:rPr>
                <w:sz w:val="23"/>
                <w:szCs w:val="23"/>
                <w:lang w:val="ru-RU"/>
              </w:rPr>
              <w:t xml:space="preserve">Итоги и значение Нидерландской революции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29BE" w:rsidTr="007D29BE">
        <w:trPr>
          <w:trHeight w:hRule="exact" w:val="239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Королевская власть и централизация управления страной. Католики и гугеноты. Религиозные войны. Генрих IV. </w:t>
            </w:r>
          </w:p>
          <w:p w:rsidR="007D29BE" w:rsidRDefault="007D29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Французский абсолютизм при Людовике XIV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D29BE" w:rsidTr="000B504B">
        <w:trPr>
          <w:trHeight w:hRule="exact" w:val="16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Pr="004A4181" w:rsidRDefault="000B504B" w:rsidP="000B504B">
            <w:pPr>
              <w:autoSpaceDE w:val="0"/>
              <w:autoSpaceDN w:val="0"/>
              <w:spacing w:before="98" w:after="0" w:line="271" w:lineRule="auto"/>
              <w:ind w:right="288"/>
              <w:rPr>
                <w:lang w:val="ru-RU"/>
              </w:rPr>
            </w:pPr>
            <w:r w:rsidRPr="000B504B">
              <w:rPr>
                <w:lang w:val="ru-RU"/>
              </w:rPr>
              <w:t xml:space="preserve">Укрепление королевской власти при Тюдорах. Генрих </w:t>
            </w:r>
            <w:r>
              <w:t>VIII</w:t>
            </w:r>
            <w:r w:rsidRPr="000B504B">
              <w:rPr>
                <w:lang w:val="ru-RU"/>
              </w:rPr>
              <w:t xml:space="preserve"> и королевская реформация. </w:t>
            </w:r>
            <w:r>
              <w:t>«</w:t>
            </w:r>
            <w:proofErr w:type="spellStart"/>
            <w:r>
              <w:t>Золотой</w:t>
            </w:r>
            <w:proofErr w:type="spellEnd"/>
            <w:r>
              <w:t xml:space="preserve"> </w:t>
            </w:r>
            <w:proofErr w:type="spellStart"/>
            <w:r>
              <w:t>век»Елизаветы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D29BE" w:rsidRDefault="007D29BE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CA30A0" w:rsidRDefault="00CA30A0">
      <w:pPr>
        <w:autoSpaceDE w:val="0"/>
        <w:autoSpaceDN w:val="0"/>
        <w:spacing w:after="0" w:line="14" w:lineRule="exact"/>
      </w:pPr>
    </w:p>
    <w:p w:rsidR="00CA30A0" w:rsidRDefault="00CA30A0">
      <w:pPr>
        <w:sectPr w:rsidR="00CA30A0">
          <w:pgSz w:w="11900" w:h="16840"/>
          <w:pgMar w:top="298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30A0" w:rsidRDefault="00CA30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62"/>
        <w:gridCol w:w="732"/>
        <w:gridCol w:w="1620"/>
        <w:gridCol w:w="1668"/>
        <w:gridCol w:w="1164"/>
        <w:gridCol w:w="1502"/>
      </w:tblGrid>
      <w:tr w:rsidR="00CA30A0" w:rsidTr="000B504B">
        <w:trPr>
          <w:trHeight w:hRule="exact" w:val="25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0B504B" w:rsidRDefault="000B504B" w:rsidP="000B504B">
            <w:pPr>
              <w:tabs>
                <w:tab w:val="left" w:pos="132"/>
              </w:tabs>
              <w:autoSpaceDE w:val="0"/>
              <w:autoSpaceDN w:val="0"/>
              <w:spacing w:before="90" w:after="0" w:line="264" w:lineRule="auto"/>
              <w:ind w:right="144"/>
              <w:rPr>
                <w:lang w:val="ru-RU"/>
              </w:rPr>
            </w:pPr>
            <w:r w:rsidRPr="000B504B">
              <w:rPr>
                <w:lang w:val="ru-RU"/>
              </w:rPr>
              <w:t>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 w:rsidTr="00DF6E2B">
        <w:trPr>
          <w:trHeight w:hRule="exact" w:val="1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DF6E2B" w:rsidP="000B504B">
            <w:pPr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DF6E2B">
              <w:rPr>
                <w:lang w:val="ru-RU"/>
              </w:rPr>
              <w:t xml:space="preserve">В мире империй и вне его. Германские государства. Итальянские земли. Положение славянских народов. </w:t>
            </w:r>
            <w:proofErr w:type="spellStart"/>
            <w:r>
              <w:t>Образование</w:t>
            </w:r>
            <w:proofErr w:type="spellEnd"/>
            <w:r>
              <w:t xml:space="preserve"> </w:t>
            </w:r>
            <w:proofErr w:type="spellStart"/>
            <w:r>
              <w:t>Речи</w:t>
            </w:r>
            <w:proofErr w:type="spellEnd"/>
            <w:r>
              <w:t xml:space="preserve"> </w:t>
            </w:r>
            <w:proofErr w:type="spellStart"/>
            <w:r>
              <w:t>Посполитой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 w:rsidTr="00DF6E2B">
        <w:trPr>
          <w:trHeight w:hRule="exact" w:val="19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DF6E2B" w:rsidRDefault="00DF6E2B" w:rsidP="00DF6E2B">
            <w:pPr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DF6E2B">
              <w:rPr>
                <w:lang w:val="ru-RU"/>
              </w:rPr>
              <w:t xml:space="preserve">Столкновение интересов в приобретении колониальных владений и господстве на торговых путях. </w:t>
            </w:r>
            <w:proofErr w:type="spellStart"/>
            <w:r>
              <w:t>Противостояние</w:t>
            </w:r>
            <w:proofErr w:type="spellEnd"/>
            <w:r>
              <w:t xml:space="preserve"> </w:t>
            </w:r>
            <w:proofErr w:type="spellStart"/>
            <w:r>
              <w:t>османской</w:t>
            </w:r>
            <w:proofErr w:type="spellEnd"/>
            <w:r>
              <w:t xml:space="preserve"> </w:t>
            </w:r>
            <w:proofErr w:type="spellStart"/>
            <w:r>
              <w:t>экспансии</w:t>
            </w:r>
            <w:proofErr w:type="spellEnd"/>
            <w:r>
              <w:t xml:space="preserve"> в </w:t>
            </w:r>
            <w:proofErr w:type="spellStart"/>
            <w:r>
              <w:t>Европе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 w:rsidTr="00DF6E2B">
        <w:trPr>
          <w:trHeight w:hRule="exact" w:val="19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DF6E2B" w:rsidP="00DF6E2B">
            <w:pPr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F6E2B">
              <w:rPr>
                <w:lang w:val="ru-RU"/>
              </w:rPr>
              <w:t xml:space="preserve">Политические и религиозные противоречия начала </w:t>
            </w:r>
            <w:r>
              <w:t>XVII</w:t>
            </w:r>
            <w:r w:rsidRPr="00DF6E2B">
              <w:rPr>
                <w:lang w:val="ru-RU"/>
              </w:rPr>
              <w:t xml:space="preserve"> в. Образование державы австрийских Габсбургов. </w:t>
            </w:r>
            <w:proofErr w:type="spellStart"/>
            <w:r>
              <w:t>Тридцатилетняя</w:t>
            </w:r>
            <w:proofErr w:type="spellEnd"/>
            <w:r>
              <w:t xml:space="preserve"> </w:t>
            </w:r>
            <w:proofErr w:type="spellStart"/>
            <w:r>
              <w:t>война</w:t>
            </w:r>
            <w:proofErr w:type="spellEnd"/>
            <w:r>
              <w:t xml:space="preserve">. </w:t>
            </w:r>
            <w:proofErr w:type="spellStart"/>
            <w:r>
              <w:t>Вестфальский</w:t>
            </w:r>
            <w:proofErr w:type="spellEnd"/>
            <w:r>
              <w:t xml:space="preserve"> </w:t>
            </w:r>
            <w:proofErr w:type="spellStart"/>
            <w:r>
              <w:t>мир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DF6E2B" w:rsidP="00DF6E2B">
            <w:pPr>
              <w:autoSpaceDE w:val="0"/>
              <w:autoSpaceDN w:val="0"/>
              <w:spacing w:before="98" w:after="0" w:line="230" w:lineRule="auto"/>
            </w:pPr>
            <w:r w:rsidRPr="00DF6E2B">
              <w:rPr>
                <w:lang w:val="ru-RU"/>
              </w:rPr>
              <w:t xml:space="preserve">Высокое Возрождение в Италии: художники и их произведения. </w:t>
            </w:r>
            <w:proofErr w:type="spellStart"/>
            <w:r>
              <w:t>Северное</w:t>
            </w:r>
            <w:proofErr w:type="spellEnd"/>
            <w:r>
              <w:t xml:space="preserve"> </w:t>
            </w:r>
            <w:proofErr w:type="spellStart"/>
            <w:r>
              <w:t>Возрождение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 w:rsidRPr="00DC4FBE" w:rsidTr="00DF6E2B">
        <w:trPr>
          <w:trHeight w:hRule="exact" w:val="27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DF6E2B">
            <w:pPr>
              <w:autoSpaceDE w:val="0"/>
              <w:autoSpaceDN w:val="0"/>
              <w:spacing w:before="98" w:after="0" w:line="262" w:lineRule="auto"/>
              <w:ind w:left="72" w:right="864"/>
            </w:pPr>
            <w:r w:rsidRPr="00DF6E2B">
              <w:rPr>
                <w:lang w:val="ru-RU"/>
              </w:rPr>
              <w:t xml:space="preserve">Мир человека в литературе раннего Нового времени. М. Сервантес. У. Шекспир. Стили художественной культуры (барокко, классицизм). </w:t>
            </w:r>
            <w:proofErr w:type="spellStart"/>
            <w:r>
              <w:t>Французский</w:t>
            </w:r>
            <w:proofErr w:type="spellEnd"/>
            <w:r>
              <w:t xml:space="preserve"> </w:t>
            </w:r>
            <w:proofErr w:type="spellStart"/>
            <w:r>
              <w:t>театр</w:t>
            </w:r>
            <w:proofErr w:type="spellEnd"/>
            <w:r>
              <w:t xml:space="preserve"> </w:t>
            </w:r>
            <w:proofErr w:type="spellStart"/>
            <w:r>
              <w:t>эпохи</w:t>
            </w:r>
            <w:proofErr w:type="spellEnd"/>
            <w:r>
              <w:t xml:space="preserve"> </w:t>
            </w:r>
            <w:proofErr w:type="spellStart"/>
            <w:r>
              <w:t>классицизма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Подготовка презентаций и докладов;</w:t>
            </w:r>
          </w:p>
        </w:tc>
      </w:tr>
      <w:tr w:rsidR="00CA30A0" w:rsidRPr="00CE7DD8" w:rsidTr="00DF6E2B">
        <w:trPr>
          <w:trHeight w:hRule="exact" w:val="21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DF6E2B" w:rsidRDefault="00DF6E2B" w:rsidP="00DF6E2B">
            <w:pPr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DF6E2B">
              <w:rPr>
                <w:lang w:val="ru-RU"/>
              </w:rPr>
              <w:t>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</w:t>
            </w:r>
            <w:r>
              <w:rPr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</w:p>
        </w:tc>
      </w:tr>
      <w:tr w:rsidR="00CA30A0" w:rsidRPr="00CE7DD8" w:rsidTr="00CE7DD8">
        <w:trPr>
          <w:trHeight w:hRule="exact" w:val="14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DF6E2B" w:rsidRDefault="00DF6E2B" w:rsidP="00CE7DD8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DF6E2B">
              <w:rPr>
                <w:lang w:val="ru-RU"/>
              </w:rPr>
              <w:t xml:space="preserve">Османская империя: на вершине могущества. Сулейман </w:t>
            </w:r>
            <w:r>
              <w:t>I</w:t>
            </w:r>
            <w:r w:rsidRPr="00DF6E2B">
              <w:rPr>
                <w:lang w:val="ru-RU"/>
              </w:rPr>
              <w:t xml:space="preserve"> Великолепный: завоеватель, законодатель.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CE7DD8">
              <w:rPr>
                <w:lang w:val="ru-RU"/>
              </w:rPr>
              <w:br/>
            </w: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CE7DD8">
              <w:rPr>
                <w:lang w:val="ru-RU"/>
              </w:rPr>
              <w:br/>
            </w: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CA30A0" w:rsidTr="00DF6E2B">
        <w:trPr>
          <w:trHeight w:hRule="exact" w:val="28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DF6E2B" w:rsidRDefault="00DF6E2B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DF6E2B">
              <w:rPr>
                <w:lang w:val="ru-RU"/>
              </w:rPr>
              <w:t>Индия при Великих Моголах. Начало проникновения европейцев. Ост 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</w:t>
            </w:r>
            <w:r w:rsidR="0021243A">
              <w:rPr>
                <w:lang w:val="ru-RU"/>
              </w:rPr>
              <w:t xml:space="preserve"> установление </w:t>
            </w:r>
            <w:proofErr w:type="spellStart"/>
            <w:r w:rsidR="0021243A">
              <w:rPr>
                <w:lang w:val="ru-RU"/>
              </w:rPr>
              <w:t>сегуната</w:t>
            </w:r>
            <w:proofErr w:type="spellEnd"/>
            <w:r w:rsidR="0021243A">
              <w:rPr>
                <w:lang w:val="ru-RU"/>
              </w:rPr>
              <w:t xml:space="preserve"> </w:t>
            </w:r>
            <w:proofErr w:type="spellStart"/>
            <w:r w:rsidR="0021243A">
              <w:rPr>
                <w:lang w:val="ru-RU"/>
              </w:rPr>
              <w:t>Токугава</w:t>
            </w:r>
            <w:proofErr w:type="spellEnd"/>
            <w:r w:rsidR="0021243A">
              <w:rPr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AB05A5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CE7DD8" w:rsidRDefault="00CA30A0">
            <w:pPr>
              <w:rPr>
                <w:lang w:val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100" w:after="0"/>
              <w:ind w:left="72"/>
            </w:pP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CE7DD8">
              <w:rPr>
                <w:lang w:val="ru-RU"/>
              </w:rPr>
              <w:br/>
            </w:r>
            <w:r w:rsidRPr="00CE7DD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21243A" w:rsidRDefault="0021243A" w:rsidP="0021243A">
            <w:pPr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21243A">
              <w:rPr>
                <w:lang w:val="ru-RU"/>
              </w:rPr>
              <w:t xml:space="preserve">Культура и искусство стран Востока в </w:t>
            </w:r>
            <w:r>
              <w:t>XVI</w:t>
            </w:r>
            <w:r w:rsidRPr="0021243A">
              <w:rPr>
                <w:lang w:val="ru-RU"/>
              </w:rPr>
              <w:t xml:space="preserve"> —</w:t>
            </w:r>
            <w:r>
              <w:t>XVII</w:t>
            </w:r>
            <w:r w:rsidRPr="0021243A">
              <w:rPr>
                <w:lang w:val="ru-RU"/>
              </w:rPr>
              <w:t xml:space="preserve"> </w:t>
            </w:r>
            <w:proofErr w:type="spellStart"/>
            <w:r w:rsidRPr="0021243A">
              <w:rPr>
                <w:lang w:val="ru-RU"/>
              </w:rPr>
              <w:t>вв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№2 по теме: "Мир Нового времени"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2800FC" w:rsidP="0021243A">
            <w:pPr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>
              <w:rPr>
                <w:lang w:val="ru-RU"/>
              </w:rPr>
              <w:t>Урок повторения на тему: «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 Нового времени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2800FC" w:rsidRDefault="00CA30A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2800FC" w:rsidRDefault="00CA30A0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2800FC" w:rsidRDefault="00CA30A0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2800FC" w:rsidRDefault="00CA30A0">
            <w:pPr>
              <w:rPr>
                <w:lang w:val="ru-RU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CA30A0" w:rsidRDefault="00CA30A0">
      <w:pPr>
        <w:autoSpaceDE w:val="0"/>
        <w:autoSpaceDN w:val="0"/>
        <w:spacing w:after="0" w:line="14" w:lineRule="exact"/>
      </w:pPr>
    </w:p>
    <w:p w:rsidR="00CA30A0" w:rsidRDefault="00CA30A0">
      <w:pPr>
        <w:sectPr w:rsidR="00CA30A0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30A0" w:rsidRDefault="00CA30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62"/>
        <w:gridCol w:w="732"/>
        <w:gridCol w:w="1620"/>
        <w:gridCol w:w="1668"/>
        <w:gridCol w:w="1164"/>
        <w:gridCol w:w="1502"/>
      </w:tblGrid>
      <w:tr w:rsidR="00CA30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 и Россия в начале эпохи Великих географических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открытий.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Территория, население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хозяйство России в начале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A30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Pr="004A4181" w:rsidRDefault="00AB05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единых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 в Европе и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CA30A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30A0" w:rsidRDefault="00AB05A5">
            <w:pPr>
              <w:autoSpaceDE w:val="0"/>
              <w:autoSpaceDN w:val="0"/>
              <w:spacing w:before="98" w:after="0" w:line="278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Российское государство в первой трети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Внешняя политика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Российского государства в первой трети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 w:rsidRPr="00CE7DD8" w:rsidTr="00EF709C">
        <w:trPr>
          <w:trHeight w:hRule="exact" w:val="10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Начало правления Ивана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IV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Реформы Избранной рады.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</w:p>
        </w:tc>
      </w:tr>
      <w:tr w:rsidR="004A4181" w:rsidRPr="00CE7DD8" w:rsidTr="00EF709C">
        <w:trPr>
          <w:trHeight w:hRule="exact" w:val="13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 Поволжья,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Северного Причерноморья, Сибири в середине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</w:p>
        </w:tc>
      </w:tr>
      <w:tr w:rsidR="004A418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восточное и южное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западное направление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Российское общество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</w:t>
            </w:r>
            <w:proofErr w:type="gramStart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:«</w:t>
            </w:r>
            <w:proofErr w:type="gramEnd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служилые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 и «тяглые»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Опричнина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Церковь и государство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CA30A0" w:rsidRPr="00CE7DD8" w:rsidRDefault="00CA30A0">
      <w:pPr>
        <w:rPr>
          <w:lang w:val="ru-RU"/>
        </w:rPr>
        <w:sectPr w:rsidR="00CA30A0" w:rsidRPr="00CE7DD8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87891" w:rsidRDefault="00687891" w:rsidP="00687891">
      <w:pPr>
        <w:tabs>
          <w:tab w:val="left" w:pos="1230"/>
        </w:tabs>
      </w:pPr>
      <w:r>
        <w:lastRenderedPageBreak/>
        <w:tab/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62"/>
        <w:gridCol w:w="732"/>
        <w:gridCol w:w="1620"/>
        <w:gridCol w:w="1668"/>
        <w:gridCol w:w="1164"/>
        <w:gridCol w:w="1502"/>
      </w:tblGrid>
      <w:tr w:rsidR="00687891" w:rsidRPr="00DC4FBE" w:rsidTr="00CE7DD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и повседневная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жизнь народов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687891" w:rsidTr="00CE7DD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№3 на тему «Россия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Tr="00CE7DD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 повторение на тему: "Россия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веке"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RPr="004A4181" w:rsidTr="00EF709C">
        <w:trPr>
          <w:trHeight w:hRule="exact" w:val="9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Смутного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Tr="00CE7DD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Российском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Tr="00CE7DD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Смутного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RPr="00DC4FBE" w:rsidTr="00CE7DD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Урок повторение на тему: "Смутное время"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687891" w:rsidTr="00CE7DD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Tr="00CE7DD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при первых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Романовых: перемены в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государственном устройстве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RPr="004A4181" w:rsidTr="00CE7DD8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Изменения в социальной структуре российского общества.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Tr="00CE7DD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движения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Tr="00CE7DD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 повторение на тему: "Россия в первой 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Tr="00CE7DD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/>
              <w:ind w:left="72" w:right="100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в системе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международных </w:t>
            </w:r>
            <w:r w:rsidRPr="004A4181">
              <w:rPr>
                <w:lang w:val="ru-RU"/>
              </w:rPr>
              <w:br/>
            </w:r>
            <w:proofErr w:type="spellStart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отношений</w:t>
            </w:r>
            <w:proofErr w:type="gramStart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:з</w:t>
            </w:r>
            <w:proofErr w:type="gramEnd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ападное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направление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87891" w:rsidTr="00CE7DD8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Pr="004A4181" w:rsidRDefault="00687891" w:rsidP="00CE7DD8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в системе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международных отношений: восточное и южное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891" w:rsidRDefault="0068789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687891" w:rsidRDefault="00687891" w:rsidP="00687891">
      <w:pPr>
        <w:tabs>
          <w:tab w:val="left" w:pos="1230"/>
        </w:tabs>
      </w:pPr>
    </w:p>
    <w:p w:rsidR="00687891" w:rsidRDefault="00687891" w:rsidP="00687891">
      <w:pPr>
        <w:tabs>
          <w:tab w:val="left" w:pos="1230"/>
        </w:tabs>
      </w:pPr>
    </w:p>
    <w:p w:rsidR="00687891" w:rsidRDefault="00687891" w:rsidP="00687891"/>
    <w:p w:rsidR="00CA30A0" w:rsidRPr="00687891" w:rsidRDefault="00CA30A0" w:rsidP="00687891">
      <w:pPr>
        <w:sectPr w:rsidR="00CA30A0" w:rsidRPr="00687891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30A0" w:rsidRDefault="00CA30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62"/>
        <w:gridCol w:w="732"/>
        <w:gridCol w:w="1620"/>
        <w:gridCol w:w="1668"/>
        <w:gridCol w:w="1164"/>
        <w:gridCol w:w="1502"/>
      </w:tblGrid>
      <w:tr w:rsidR="004A418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«Под рукой» российского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государя: вхождение Украины в состав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православная церковь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Реформа патриарха Никона и раскол.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путешественники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первопроходцы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 повторение на тему: "Россия в второй 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 w:rsidRPr="00DC4FB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Образование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4A4181" w:rsidRPr="00DC4FB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</w:t>
            </w:r>
            <w:proofErr w:type="gramStart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:а</w:t>
            </w:r>
            <w:proofErr w:type="gramEnd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рхитектура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контроль;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4A4181" w:rsidRPr="00DC4FB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</w:t>
            </w:r>
            <w:proofErr w:type="gramStart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:ж</w:t>
            </w:r>
            <w:proofErr w:type="gramEnd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ивопись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4A4181" w:rsidRPr="00DC4FBE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Повседневная жизнь народов России 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4A4181" w:rsidRPr="00DC4FBE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proofErr w:type="spellStart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ословный</w:t>
            </w:r>
            <w:proofErr w:type="spellEnd"/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быт и картина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мира русского человека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</w:tbl>
    <w:p w:rsidR="00CA30A0" w:rsidRPr="004A4181" w:rsidRDefault="00CA30A0">
      <w:pPr>
        <w:autoSpaceDE w:val="0"/>
        <w:autoSpaceDN w:val="0"/>
        <w:spacing w:after="0" w:line="14" w:lineRule="exact"/>
        <w:rPr>
          <w:lang w:val="ru-RU"/>
        </w:rPr>
      </w:pP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84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30A0" w:rsidRPr="004A4181" w:rsidRDefault="00CA30A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62"/>
        <w:gridCol w:w="732"/>
        <w:gridCol w:w="1620"/>
        <w:gridCol w:w="1668"/>
        <w:gridCol w:w="1164"/>
        <w:gridCol w:w="1502"/>
      </w:tblGrid>
      <w:tr w:rsidR="004A4181" w:rsidRPr="004A418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№4    по теме: «История России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A4181" w:rsidRPr="00DC4FBE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 повторение по теме: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"История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веке"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4A4181" w:rsidRPr="00DC4FBE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71" w:lineRule="auto"/>
              <w:ind w:left="72" w:right="604"/>
              <w:jc w:val="both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 повторение по теме: "История России и мира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4A4181" w:rsidRPr="00DC4FB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100" w:after="0" w:line="271" w:lineRule="auto"/>
              <w:ind w:left="72" w:right="604"/>
              <w:jc w:val="both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 повторение по теме: "История России и мира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 w:rsidP="00CE7DD8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 w:rsidP="00CE7DD8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докладов и </w:t>
            </w:r>
            <w:r w:rsidRPr="004A4181">
              <w:rPr>
                <w:lang w:val="ru-RU"/>
              </w:rPr>
              <w:br/>
            </w: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презентаций;</w:t>
            </w:r>
          </w:p>
        </w:tc>
      </w:tr>
      <w:tr w:rsidR="004A4181">
        <w:trPr>
          <w:trHeight w:hRule="exact" w:val="808"/>
        </w:trPr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Pr="004A4181" w:rsidRDefault="004A418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A418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4181" w:rsidRDefault="004A4181"/>
        </w:tc>
      </w:tr>
    </w:tbl>
    <w:p w:rsidR="00CA30A0" w:rsidRDefault="00CA30A0">
      <w:pPr>
        <w:autoSpaceDE w:val="0"/>
        <w:autoSpaceDN w:val="0"/>
        <w:spacing w:after="0" w:line="14" w:lineRule="exact"/>
      </w:pPr>
    </w:p>
    <w:p w:rsidR="00CA30A0" w:rsidRDefault="00CA30A0">
      <w:pPr>
        <w:sectPr w:rsidR="00CA30A0">
          <w:pgSz w:w="11900" w:h="16840"/>
          <w:pgMar w:top="284" w:right="650" w:bottom="1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A30A0" w:rsidRDefault="00CA30A0">
      <w:pPr>
        <w:autoSpaceDE w:val="0"/>
        <w:autoSpaceDN w:val="0"/>
        <w:spacing w:after="78" w:line="220" w:lineRule="exact"/>
      </w:pPr>
    </w:p>
    <w:p w:rsidR="00CA30A0" w:rsidRPr="004A4181" w:rsidRDefault="00CA30A0">
      <w:pPr>
        <w:rPr>
          <w:lang w:val="ru-RU"/>
        </w:rPr>
        <w:sectPr w:rsidR="00CA30A0" w:rsidRPr="004A418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bookmarkStart w:id="0" w:name="_GoBack"/>
      <w:bookmarkEnd w:id="0"/>
    </w:p>
    <w:p w:rsidR="00CA30A0" w:rsidRPr="004A4181" w:rsidRDefault="00CA30A0">
      <w:pPr>
        <w:autoSpaceDE w:val="0"/>
        <w:autoSpaceDN w:val="0"/>
        <w:spacing w:after="78" w:line="220" w:lineRule="exact"/>
        <w:rPr>
          <w:lang w:val="ru-RU"/>
        </w:rPr>
      </w:pPr>
    </w:p>
    <w:p w:rsidR="00CA30A0" w:rsidRPr="004A4181" w:rsidRDefault="00AB05A5">
      <w:pPr>
        <w:autoSpaceDE w:val="0"/>
        <w:autoSpaceDN w:val="0"/>
        <w:spacing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A30A0" w:rsidRPr="004A4181" w:rsidRDefault="00AB05A5">
      <w:pPr>
        <w:autoSpaceDE w:val="0"/>
        <w:autoSpaceDN w:val="0"/>
        <w:spacing w:before="346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CA30A0" w:rsidRPr="004A4181" w:rsidRDefault="00AB05A5">
      <w:pPr>
        <w:autoSpaceDE w:val="0"/>
        <w:autoSpaceDN w:val="0"/>
        <w:spacing w:before="166" w:after="0" w:line="283" w:lineRule="auto"/>
        <w:ind w:right="5760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1. Учебные карты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2. Печатные пособия раздаточные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3.Печатные демонстрационные пособия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4.</w:t>
      </w:r>
      <w:r>
        <w:rPr>
          <w:rFonts w:ascii="Times New Roman" w:eastAsia="Times New Roman" w:hAnsi="Times New Roman"/>
          <w:color w:val="000000"/>
          <w:sz w:val="24"/>
        </w:rPr>
        <w:t>DVD</w:t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-фильмы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5.Компакт-диски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 xml:space="preserve">6.Интерактивные пособия </w:t>
      </w:r>
      <w:r w:rsidRPr="004A4181">
        <w:rPr>
          <w:lang w:val="ru-RU"/>
        </w:rPr>
        <w:br/>
      </w: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7.Комплекты карт, атласы по истории 7 класс.</w:t>
      </w:r>
    </w:p>
    <w:p w:rsidR="00CA30A0" w:rsidRPr="004A4181" w:rsidRDefault="00AB05A5">
      <w:pPr>
        <w:autoSpaceDE w:val="0"/>
        <w:autoSpaceDN w:val="0"/>
        <w:spacing w:before="72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8.Общее и вспомогательное оборудование для кабинета</w:t>
      </w:r>
    </w:p>
    <w:p w:rsidR="00CA30A0" w:rsidRPr="004A4181" w:rsidRDefault="00AB05A5">
      <w:pPr>
        <w:autoSpaceDE w:val="0"/>
        <w:autoSpaceDN w:val="0"/>
        <w:spacing w:before="264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CA30A0" w:rsidRPr="004A4181" w:rsidRDefault="00AB05A5">
      <w:pPr>
        <w:autoSpaceDE w:val="0"/>
        <w:autoSpaceDN w:val="0"/>
        <w:spacing w:before="166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CA30A0" w:rsidRPr="004A4181" w:rsidRDefault="00AB05A5">
      <w:pPr>
        <w:autoSpaceDE w:val="0"/>
        <w:autoSpaceDN w:val="0"/>
        <w:spacing w:before="70" w:after="0" w:line="230" w:lineRule="auto"/>
        <w:rPr>
          <w:lang w:val="ru-RU"/>
        </w:rPr>
      </w:pPr>
      <w:r w:rsidRPr="004A4181"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</w:p>
    <w:p w:rsidR="00CA30A0" w:rsidRDefault="00AB05A5">
      <w:pPr>
        <w:autoSpaceDE w:val="0"/>
        <w:autoSpaceDN w:val="0"/>
        <w:spacing w:before="70" w:after="0"/>
        <w:ind w:right="7920"/>
      </w:pPr>
      <w:r>
        <w:rPr>
          <w:rFonts w:ascii="Times New Roman" w:eastAsia="Times New Roman" w:hAnsi="Times New Roman"/>
          <w:color w:val="000000"/>
          <w:sz w:val="24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Колонки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4.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Компьютер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5.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6.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Раздаточный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материал</w:t>
      </w:r>
      <w:proofErr w:type="spellEnd"/>
    </w:p>
    <w:p w:rsidR="00CA30A0" w:rsidRDefault="00CA30A0">
      <w:pPr>
        <w:sectPr w:rsidR="00CA30A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B05A5" w:rsidRDefault="00AB05A5"/>
    <w:sectPr w:rsidR="00AB05A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panose1 w:val="02060603050605020204"/>
    <w:charset w:val="CC"/>
    <w:family w:val="roman"/>
    <w:pitch w:val="variable"/>
    <w:sig w:usb0="E40002FF" w:usb1="5200F1FB" w:usb2="0A04002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504B"/>
    <w:rsid w:val="0015074B"/>
    <w:rsid w:val="00157F0B"/>
    <w:rsid w:val="0021243A"/>
    <w:rsid w:val="002800FC"/>
    <w:rsid w:val="0029639D"/>
    <w:rsid w:val="002D702B"/>
    <w:rsid w:val="00326F90"/>
    <w:rsid w:val="003E6F60"/>
    <w:rsid w:val="00462BB7"/>
    <w:rsid w:val="0049077E"/>
    <w:rsid w:val="004A4181"/>
    <w:rsid w:val="004B75A0"/>
    <w:rsid w:val="005D01EC"/>
    <w:rsid w:val="0066680E"/>
    <w:rsid w:val="00687891"/>
    <w:rsid w:val="007D29BE"/>
    <w:rsid w:val="007E3BB0"/>
    <w:rsid w:val="00912AC2"/>
    <w:rsid w:val="00AA1D8D"/>
    <w:rsid w:val="00AB05A5"/>
    <w:rsid w:val="00AC4270"/>
    <w:rsid w:val="00B47730"/>
    <w:rsid w:val="00B81552"/>
    <w:rsid w:val="00CA30A0"/>
    <w:rsid w:val="00CB0664"/>
    <w:rsid w:val="00CE7DD8"/>
    <w:rsid w:val="00D6489A"/>
    <w:rsid w:val="00DC4FBE"/>
    <w:rsid w:val="00DF6E2B"/>
    <w:rsid w:val="00EC4D66"/>
    <w:rsid w:val="00EF709C"/>
    <w:rsid w:val="00F366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EF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EF70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29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EF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EF70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29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275A4-51F5-4D49-87DD-F9F102D8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28</Pages>
  <Words>6750</Words>
  <Characters>38477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Золаевы</cp:lastModifiedBy>
  <cp:revision>10</cp:revision>
  <cp:lastPrinted>2022-10-09T17:50:00Z</cp:lastPrinted>
  <dcterms:created xsi:type="dcterms:W3CDTF">2022-09-12T16:33:00Z</dcterms:created>
  <dcterms:modified xsi:type="dcterms:W3CDTF">2022-10-23T07:37:00Z</dcterms:modified>
</cp:coreProperties>
</file>