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Медведская ООШ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2E154B" w:rsidRDefault="00064734" w:rsidP="0006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154B">
        <w:rPr>
          <w:rFonts w:ascii="Times New Roman" w:hAnsi="Times New Roman" w:cs="Times New Roman"/>
          <w:sz w:val="24"/>
          <w:szCs w:val="24"/>
        </w:rPr>
        <w:t>О создании а</w:t>
      </w:r>
      <w:r>
        <w:rPr>
          <w:rFonts w:ascii="Times New Roman" w:hAnsi="Times New Roman" w:cs="Times New Roman"/>
          <w:sz w:val="24"/>
          <w:szCs w:val="24"/>
        </w:rPr>
        <w:t>нтик</w:t>
      </w:r>
      <w:r w:rsidRPr="002E154B">
        <w:rPr>
          <w:rFonts w:ascii="Times New Roman" w:hAnsi="Times New Roman" w:cs="Times New Roman"/>
          <w:sz w:val="24"/>
          <w:szCs w:val="24"/>
        </w:rPr>
        <w:t>орруп</w:t>
      </w:r>
      <w:r>
        <w:rPr>
          <w:rFonts w:ascii="Times New Roman" w:hAnsi="Times New Roman" w:cs="Times New Roman"/>
          <w:sz w:val="24"/>
          <w:szCs w:val="24"/>
        </w:rPr>
        <w:t>ционной</w:t>
      </w:r>
      <w:r w:rsidRPr="002E154B">
        <w:rPr>
          <w:rFonts w:ascii="Times New Roman" w:hAnsi="Times New Roman" w:cs="Times New Roman"/>
          <w:sz w:val="24"/>
          <w:szCs w:val="24"/>
        </w:rPr>
        <w:t xml:space="preserve"> рабочей гру</w:t>
      </w:r>
      <w:r>
        <w:rPr>
          <w:rFonts w:ascii="Times New Roman" w:hAnsi="Times New Roman" w:cs="Times New Roman"/>
          <w:sz w:val="24"/>
          <w:szCs w:val="24"/>
        </w:rPr>
        <w:t>ппы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</w:t>
      </w:r>
      <w:r w:rsidRPr="002E154B">
        <w:rPr>
          <w:rFonts w:ascii="Times New Roman" w:hAnsi="Times New Roman" w:cs="Times New Roman"/>
          <w:sz w:val="24"/>
          <w:szCs w:val="24"/>
        </w:rPr>
        <w:t>водействию корр</w:t>
      </w:r>
      <w:r>
        <w:rPr>
          <w:rFonts w:ascii="Times New Roman" w:hAnsi="Times New Roman" w:cs="Times New Roman"/>
          <w:sz w:val="24"/>
          <w:szCs w:val="24"/>
        </w:rPr>
        <w:t>упц</w:t>
      </w:r>
      <w:r w:rsidRPr="002E154B">
        <w:rPr>
          <w:rFonts w:ascii="Times New Roman" w:hAnsi="Times New Roman" w:cs="Times New Roman"/>
          <w:sz w:val="24"/>
          <w:szCs w:val="24"/>
        </w:rPr>
        <w:t>ии</w:t>
      </w: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6C5DFB" w:rsidRDefault="00064734" w:rsidP="0006473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</w:t>
      </w: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г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064734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              № приказа</w:t>
      </w:r>
    </w:p>
    <w:p w:rsidR="00064734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2E154B" w:rsidRDefault="00064734" w:rsidP="0006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«Компетенция,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</w:t>
      </w:r>
      <w:proofErr w:type="spellStart"/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образователъной</w:t>
      </w:r>
      <w:proofErr w:type="spellEnd"/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организации»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29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2r. № 273-ФЗ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Российской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Федерации»,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закона Российской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г. </w:t>
      </w:r>
      <w:r w:rsidRPr="002E15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N•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«О противодействии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 от 15.09.2008 года № 2369/497-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ОЗ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коррупции в Оренбургской области», Положения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антикорру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пционной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 в МБОУ Медведская ООШ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елях обеспе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Медведская ООШ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нципов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йствия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предупреждения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н борьбы с ней,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 и ликвидации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коррупц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ионных правонарушений в МБОУ Медведская ООШ</w:t>
      </w:r>
    </w:p>
    <w:p w:rsidR="00064734" w:rsidRPr="002E154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2E154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64734" w:rsidRPr="002E154B" w:rsidRDefault="00064734" w:rsidP="000647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рабочей группы по противодействию коррупции из числа работников МБОУ Медведская ООШ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064734" w:rsidRPr="002E154B" w:rsidRDefault="00064734" w:rsidP="000647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мероприятий антикоррупционной направленности в МБОУ Медведская ООШ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2022-2023 учебный год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:rsidR="00064734" w:rsidRDefault="00064734" w:rsidP="000647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28CE18A" wp14:editId="21B56F3C">
            <wp:simplePos x="0" y="0"/>
            <wp:positionH relativeFrom="column">
              <wp:posOffset>2592705</wp:posOffset>
            </wp:positionH>
            <wp:positionV relativeFrom="paragraph">
              <wp:posOffset>1088390</wp:posOffset>
            </wp:positionV>
            <wp:extent cx="2280285" cy="193230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строитъ</w:t>
      </w:r>
      <w:proofErr w:type="spellEnd"/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рабочей группы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м «Об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антикорру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пционной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 в МБОУ Медведская ООШ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Кодексом профессиональной этики педагогических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Медведская ООШ и иным действующим норматив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но-правовым,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актам по данному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исполнение плана мероприятий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 на 2022-2023 учебный год</w:t>
      </w: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734" w:rsidRDefault="00064734" w:rsidP="000647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064734" w:rsidRDefault="00064734" w:rsidP="00064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директор Кинжеева Олеся Николаевна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6C5DFB" w:rsidRDefault="00064734" w:rsidP="0006473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(расшифровка подписи) подпись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Ответственный(</w:t>
      </w:r>
      <w:proofErr w:type="spellStart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6C5DFB" w:rsidRDefault="00064734" w:rsidP="0006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(расшифровка подписи) подпись</w:t>
      </w:r>
    </w:p>
    <w:p w:rsidR="00064734" w:rsidRPr="006C5DFB" w:rsidRDefault="00064734" w:rsidP="0006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064734" w:rsidRDefault="00064734" w:rsidP="0006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4734" w:rsidRDefault="00064734" w:rsidP="0006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064734" w:rsidRDefault="00064734" w:rsidP="00064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№90 от 07.07.2022 года</w:t>
      </w:r>
    </w:p>
    <w:p w:rsidR="00064734" w:rsidRDefault="00064734" w:rsidP="0006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2E154B" w:rsidRDefault="00064734" w:rsidP="00064734">
      <w:pPr>
        <w:tabs>
          <w:tab w:val="left" w:pos="2736"/>
        </w:tabs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064734" w:rsidRPr="002E154B" w:rsidRDefault="00064734" w:rsidP="00064734">
      <w:pPr>
        <w:tabs>
          <w:tab w:val="left" w:pos="2736"/>
        </w:tabs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E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proofErr w:type="gramEnd"/>
      <w:r w:rsidRPr="002E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группы по противодействию коррупции</w:t>
      </w:r>
    </w:p>
    <w:p w:rsidR="00064734" w:rsidRDefault="00064734" w:rsidP="00064734">
      <w:pPr>
        <w:tabs>
          <w:tab w:val="left" w:pos="2736"/>
        </w:tabs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E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2E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Медведская ООШ</w:t>
      </w:r>
    </w:p>
    <w:p w:rsidR="00064734" w:rsidRDefault="00064734" w:rsidP="00064734">
      <w:pPr>
        <w:pStyle w:val="a3"/>
        <w:numPr>
          <w:ilvl w:val="0"/>
          <w:numId w:val="2"/>
        </w:num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Анисимова Н.М. – воспитатель детского сада «Медвежонок».</w:t>
      </w:r>
    </w:p>
    <w:p w:rsidR="00064734" w:rsidRDefault="00064734" w:rsidP="00064734">
      <w:pPr>
        <w:pStyle w:val="a3"/>
        <w:numPr>
          <w:ilvl w:val="0"/>
          <w:numId w:val="2"/>
        </w:num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И. – председатель профсоюза школы</w:t>
      </w:r>
    </w:p>
    <w:p w:rsidR="00064734" w:rsidRDefault="00064734" w:rsidP="00064734">
      <w:pPr>
        <w:pStyle w:val="a3"/>
        <w:numPr>
          <w:ilvl w:val="0"/>
          <w:numId w:val="2"/>
        </w:num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Миляева Е.Ю. – зам директора по УВР</w:t>
      </w: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Default="00064734" w:rsidP="00064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064734" w:rsidRDefault="00064734" w:rsidP="00064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№90 от 07.07.2022 года</w:t>
      </w:r>
    </w:p>
    <w:p w:rsidR="00064734" w:rsidRDefault="00064734" w:rsidP="0006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734" w:rsidRPr="002E154B" w:rsidRDefault="00064734" w:rsidP="0006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противодействию коррупции</w:t>
      </w:r>
    </w:p>
    <w:p w:rsidR="00064734" w:rsidRPr="002E154B" w:rsidRDefault="00064734" w:rsidP="0006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E1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Медведская ООШ</w:t>
      </w:r>
    </w:p>
    <w:p w:rsidR="00064734" w:rsidRPr="002E154B" w:rsidRDefault="00064734" w:rsidP="00064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734" w:rsidRPr="002E154B" w:rsidRDefault="00064734" w:rsidP="00064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60"/>
        <w:gridCol w:w="2376"/>
        <w:gridCol w:w="2382"/>
      </w:tblGrid>
      <w:tr w:rsidR="00064734" w:rsidRPr="002E154B" w:rsidTr="001064A3">
        <w:tc>
          <w:tcPr>
            <w:tcW w:w="540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 иных правонарушений в учреждении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2022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трудовые договоры работников учреждения антикоррупционные положения и пункты об ответственности за нарушение положений Кодекса этики и служебного поведения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III-IV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2022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профилактику коррупционных действий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Кодекса этики и служебного поведения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Антикоррупционной политики</w:t>
            </w:r>
          </w:p>
        </w:tc>
        <w:tc>
          <w:tcPr>
            <w:tcW w:w="2376" w:type="dxa"/>
          </w:tcPr>
          <w:p w:rsidR="00064734" w:rsidRDefault="00064734" w:rsidP="001064A3">
            <w:pPr>
              <w:jc w:val="center"/>
            </w:pPr>
            <w:proofErr w:type="gramStart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82" w:type="dxa"/>
          </w:tcPr>
          <w:p w:rsidR="00064734" w:rsidRDefault="00064734" w:rsidP="001064A3">
            <w:r w:rsidRPr="003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Регламента обмена подарками и знаками делового гостеприимства </w:t>
            </w:r>
            <w:proofErr w:type="gramStart"/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учреждении</w:t>
            </w:r>
            <w:proofErr w:type="gramEnd"/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6" w:type="dxa"/>
          </w:tcPr>
          <w:p w:rsidR="00064734" w:rsidRDefault="00064734" w:rsidP="001064A3">
            <w:pPr>
              <w:jc w:val="center"/>
            </w:pPr>
            <w:proofErr w:type="gramStart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82" w:type="dxa"/>
          </w:tcPr>
          <w:p w:rsidR="00064734" w:rsidRDefault="00064734" w:rsidP="001064A3">
            <w:r w:rsidRPr="003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Положение о конфликте интересов</w:t>
            </w:r>
          </w:p>
        </w:tc>
        <w:tc>
          <w:tcPr>
            <w:tcW w:w="2376" w:type="dxa"/>
          </w:tcPr>
          <w:p w:rsidR="00064734" w:rsidRDefault="00064734" w:rsidP="001064A3">
            <w:pPr>
              <w:jc w:val="center"/>
            </w:pPr>
            <w:proofErr w:type="gramStart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82" w:type="dxa"/>
          </w:tcPr>
          <w:p w:rsidR="00064734" w:rsidRDefault="00064734" w:rsidP="001064A3">
            <w:r w:rsidRPr="003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Декларации конфликта интересов</w:t>
            </w:r>
          </w:p>
        </w:tc>
        <w:tc>
          <w:tcPr>
            <w:tcW w:w="2376" w:type="dxa"/>
          </w:tcPr>
          <w:p w:rsidR="00064734" w:rsidRDefault="00064734" w:rsidP="001064A3">
            <w:pPr>
              <w:jc w:val="center"/>
            </w:pPr>
            <w:proofErr w:type="gramStart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82" w:type="dxa"/>
          </w:tcPr>
          <w:p w:rsidR="00064734" w:rsidRDefault="00064734" w:rsidP="001064A3">
            <w:r w:rsidRPr="003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Порядка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376" w:type="dxa"/>
          </w:tcPr>
          <w:p w:rsidR="00064734" w:rsidRDefault="00064734" w:rsidP="001064A3">
            <w:pPr>
              <w:jc w:val="center"/>
            </w:pPr>
            <w:proofErr w:type="gramStart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 w:rsidRPr="00B7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82" w:type="dxa"/>
          </w:tcPr>
          <w:p w:rsidR="00064734" w:rsidRDefault="00064734" w:rsidP="001064A3">
            <w:r w:rsidRPr="003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руководителем и работниками учреждения декларации конфликта интересов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возникновении реального или потенциального конфликта интересов</w:t>
            </w:r>
          </w:p>
        </w:tc>
        <w:tc>
          <w:tcPr>
            <w:tcW w:w="2382" w:type="dxa"/>
          </w:tcPr>
          <w:p w:rsidR="00064734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учреждения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III-IV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2022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proofErr w:type="gramEnd"/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предоставления сведений о доходах, об имуществе и обязательствах имущественного характера гражданами, претендующими на замещение должностей в учреждении и руководителем учреждения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размещения на официальном сай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государственного учреждения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информации об исполнении мероприятий по противодействию коррупции в учреждении 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2022 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2" w:type="dxa"/>
          </w:tcPr>
          <w:p w:rsidR="00064734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Фоминова Н.А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100" w:lineRule="atLeast"/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предоставления информации указанной в пункте 11 региональным средствам массовой информации для опубликования, по их запросам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установленный законодательством, с момента получения запроса</w:t>
            </w:r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 М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100" w:lineRule="atLeast"/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382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382" w:type="dxa"/>
          </w:tcPr>
          <w:p w:rsidR="00064734" w:rsidRDefault="00064734" w:rsidP="001064A3">
            <w:r w:rsidRPr="00ED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382" w:type="dxa"/>
          </w:tcPr>
          <w:p w:rsidR="00064734" w:rsidRDefault="00064734" w:rsidP="001064A3">
            <w:r w:rsidRPr="00ED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сотрудничества с правоохранительными органами в сфере противодействия коррупции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</w:t>
            </w:r>
            <w:proofErr w:type="gramEnd"/>
          </w:p>
        </w:tc>
        <w:tc>
          <w:tcPr>
            <w:tcW w:w="2382" w:type="dxa"/>
          </w:tcPr>
          <w:p w:rsidR="00064734" w:rsidRDefault="00064734" w:rsidP="001064A3">
            <w:r w:rsidRPr="00ED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4734" w:rsidRPr="002E154B" w:rsidTr="001064A3">
        <w:tc>
          <w:tcPr>
            <w:tcW w:w="540" w:type="dxa"/>
          </w:tcPr>
          <w:p w:rsidR="00064734" w:rsidRPr="002E154B" w:rsidRDefault="00064734" w:rsidP="000647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064734" w:rsidRPr="002E154B" w:rsidRDefault="00064734" w:rsidP="001064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E15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коллективных инициативах по противодействию коррупции</w:t>
            </w:r>
          </w:p>
        </w:tc>
        <w:tc>
          <w:tcPr>
            <w:tcW w:w="2376" w:type="dxa"/>
          </w:tcPr>
          <w:p w:rsidR="00064734" w:rsidRPr="002E154B" w:rsidRDefault="00064734" w:rsidP="0010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</w:t>
            </w:r>
            <w:proofErr w:type="gramEnd"/>
          </w:p>
        </w:tc>
        <w:tc>
          <w:tcPr>
            <w:tcW w:w="2382" w:type="dxa"/>
          </w:tcPr>
          <w:p w:rsidR="00064734" w:rsidRDefault="00064734" w:rsidP="001064A3">
            <w:r w:rsidRPr="00ED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Н.М</w:t>
            </w:r>
            <w:r w:rsidRPr="002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64734" w:rsidRPr="002E154B" w:rsidRDefault="00064734" w:rsidP="00064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734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34" w:rsidRPr="002E154B" w:rsidRDefault="00064734" w:rsidP="00064734">
      <w:pPr>
        <w:tabs>
          <w:tab w:val="left" w:pos="27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B0C" w:rsidRDefault="00560B0C"/>
    <w:sectPr w:rsidR="00560B0C" w:rsidSect="006C5D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A7920"/>
    <w:multiLevelType w:val="hybridMultilevel"/>
    <w:tmpl w:val="3E1E73B6"/>
    <w:lvl w:ilvl="0" w:tplc="93440C1C">
      <w:start w:val="1"/>
      <w:numFmt w:val="decimal"/>
      <w:lvlText w:val="%1."/>
      <w:lvlJc w:val="left"/>
      <w:pPr>
        <w:ind w:left="1323" w:hanging="428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DA626878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2" w:tplc="280CC286">
      <w:numFmt w:val="bullet"/>
      <w:lvlText w:val="•"/>
      <w:lvlJc w:val="left"/>
      <w:pPr>
        <w:ind w:left="5045" w:hanging="428"/>
      </w:pPr>
      <w:rPr>
        <w:rFonts w:hint="default"/>
        <w:lang w:val="ru-RU" w:eastAsia="en-US" w:bidi="ar-SA"/>
      </w:rPr>
    </w:lvl>
    <w:lvl w:ilvl="3" w:tplc="1324BA62">
      <w:numFmt w:val="bullet"/>
      <w:lvlText w:val="•"/>
      <w:lvlJc w:val="left"/>
      <w:pPr>
        <w:ind w:left="6907" w:hanging="428"/>
      </w:pPr>
      <w:rPr>
        <w:rFonts w:hint="default"/>
        <w:lang w:val="ru-RU" w:eastAsia="en-US" w:bidi="ar-SA"/>
      </w:rPr>
    </w:lvl>
    <w:lvl w:ilvl="4" w:tplc="E072373C">
      <w:numFmt w:val="bullet"/>
      <w:lvlText w:val="•"/>
      <w:lvlJc w:val="left"/>
      <w:pPr>
        <w:ind w:left="8770" w:hanging="428"/>
      </w:pPr>
      <w:rPr>
        <w:rFonts w:hint="default"/>
        <w:lang w:val="ru-RU" w:eastAsia="en-US" w:bidi="ar-SA"/>
      </w:rPr>
    </w:lvl>
    <w:lvl w:ilvl="5" w:tplc="5922F6EC">
      <w:numFmt w:val="bullet"/>
      <w:lvlText w:val="•"/>
      <w:lvlJc w:val="left"/>
      <w:pPr>
        <w:ind w:left="10633" w:hanging="428"/>
      </w:pPr>
      <w:rPr>
        <w:rFonts w:hint="default"/>
        <w:lang w:val="ru-RU" w:eastAsia="en-US" w:bidi="ar-SA"/>
      </w:rPr>
    </w:lvl>
    <w:lvl w:ilvl="6" w:tplc="3EE43162">
      <w:numFmt w:val="bullet"/>
      <w:lvlText w:val="•"/>
      <w:lvlJc w:val="left"/>
      <w:pPr>
        <w:ind w:left="12495" w:hanging="428"/>
      </w:pPr>
      <w:rPr>
        <w:rFonts w:hint="default"/>
        <w:lang w:val="ru-RU" w:eastAsia="en-US" w:bidi="ar-SA"/>
      </w:rPr>
    </w:lvl>
    <w:lvl w:ilvl="7" w:tplc="C1C63B84">
      <w:numFmt w:val="bullet"/>
      <w:lvlText w:val="•"/>
      <w:lvlJc w:val="left"/>
      <w:pPr>
        <w:ind w:left="14358" w:hanging="428"/>
      </w:pPr>
      <w:rPr>
        <w:rFonts w:hint="default"/>
        <w:lang w:val="ru-RU" w:eastAsia="en-US" w:bidi="ar-SA"/>
      </w:rPr>
    </w:lvl>
    <w:lvl w:ilvl="8" w:tplc="A164EB3E">
      <w:numFmt w:val="bullet"/>
      <w:lvlText w:val="•"/>
      <w:lvlJc w:val="left"/>
      <w:pPr>
        <w:ind w:left="16221" w:hanging="428"/>
      </w:pPr>
      <w:rPr>
        <w:rFonts w:hint="default"/>
        <w:lang w:val="ru-RU" w:eastAsia="en-US" w:bidi="ar-SA"/>
      </w:rPr>
    </w:lvl>
  </w:abstractNum>
  <w:abstractNum w:abstractNumId="1">
    <w:nsid w:val="6DCB57B6"/>
    <w:multiLevelType w:val="hybridMultilevel"/>
    <w:tmpl w:val="06FC31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B56B1D"/>
    <w:multiLevelType w:val="hybridMultilevel"/>
    <w:tmpl w:val="454CEEC8"/>
    <w:lvl w:ilvl="0" w:tplc="04AE0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BE"/>
    <w:rsid w:val="00013BBE"/>
    <w:rsid w:val="00064734"/>
    <w:rsid w:val="005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EE663-A843-429A-958B-EBAC2C8D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7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2022-07-12T08:50:00Z</dcterms:created>
  <dcterms:modified xsi:type="dcterms:W3CDTF">2022-07-12T08:50:00Z</dcterms:modified>
</cp:coreProperties>
</file>